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AE52F" w14:textId="2D58C535" w:rsidR="00293A03" w:rsidRPr="00293A03" w:rsidRDefault="00293A03" w:rsidP="00293A03">
      <w:pPr>
        <w:widowControl w:val="0"/>
        <w:tabs>
          <w:tab w:val="left" w:pos="709"/>
        </w:tabs>
        <w:overflowPunct w:val="0"/>
        <w:autoSpaceDE w:val="0"/>
        <w:autoSpaceDN w:val="0"/>
        <w:adjustRightInd w:val="0"/>
        <w:spacing w:after="0" w:line="240" w:lineRule="auto"/>
        <w:contextualSpacing/>
        <w:jc w:val="both"/>
        <w:textAlignment w:val="baseline"/>
        <w:rPr>
          <w:rFonts w:ascii="Arial" w:eastAsia="Times New Roman" w:hAnsi="Arial" w:cs="Times New Roman"/>
          <w:b/>
          <w:kern w:val="0"/>
          <w:sz w:val="20"/>
          <w:szCs w:val="20"/>
          <w:lang w:val="en-US"/>
          <w14:ligatures w14:val="none"/>
        </w:rPr>
      </w:pPr>
      <w:r w:rsidRPr="00293A03">
        <w:rPr>
          <w:rFonts w:ascii="Arial" w:eastAsia="Times New Roman" w:hAnsi="Arial" w:cs="Times New Roman"/>
          <w:noProof/>
          <w:kern w:val="0"/>
          <w:sz w:val="44"/>
          <w:szCs w:val="24"/>
          <w:lang w:eastAsia="bg-BG"/>
          <w14:ligatures w14:val="none"/>
        </w:rPr>
        <w:drawing>
          <wp:inline distT="0" distB="0" distL="0" distR="0" wp14:anchorId="1259E891" wp14:editId="56A259B8">
            <wp:extent cx="5760720" cy="904240"/>
            <wp:effectExtent l="0" t="0" r="0" b="0"/>
            <wp:docPr id="2079825402"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904240"/>
                    </a:xfrm>
                    <a:prstGeom prst="rect">
                      <a:avLst/>
                    </a:prstGeom>
                    <a:noFill/>
                    <a:ln>
                      <a:noFill/>
                    </a:ln>
                  </pic:spPr>
                </pic:pic>
              </a:graphicData>
            </a:graphic>
          </wp:inline>
        </w:drawing>
      </w:r>
    </w:p>
    <w:p w14:paraId="26E7068E" w14:textId="77777777" w:rsidR="00293A03" w:rsidRPr="00293A03" w:rsidRDefault="00293A03" w:rsidP="00293A03">
      <w:pPr>
        <w:pBdr>
          <w:bottom w:val="single" w:sz="6" w:space="1" w:color="auto"/>
        </w:pBdr>
        <w:spacing w:after="0" w:line="240" w:lineRule="auto"/>
        <w:jc w:val="center"/>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ТП  ДЪРЖАВНО ГОРСКО СТОПАНСТВО МОНТАНА</w:t>
      </w:r>
    </w:p>
    <w:p w14:paraId="07F33E32" w14:textId="77777777" w:rsidR="00293A03" w:rsidRPr="00293A03" w:rsidRDefault="00293A03" w:rsidP="00293A03">
      <w:pPr>
        <w:spacing w:after="0" w:line="240" w:lineRule="auto"/>
        <w:jc w:val="center"/>
        <w:rPr>
          <w:rFonts w:ascii="Times New Roman" w:eastAsia="Verdana" w:hAnsi="Times New Roman" w:cs="Times New Roman"/>
          <w:color w:val="0000FF"/>
          <w:kern w:val="0"/>
          <w:sz w:val="24"/>
          <w:szCs w:val="24"/>
          <w:u w:val="single"/>
          <w14:ligatures w14:val="none"/>
        </w:rPr>
      </w:pPr>
      <w:r w:rsidRPr="00293A03">
        <w:rPr>
          <w:rFonts w:ascii="Times New Roman" w:eastAsia="Times New Roman" w:hAnsi="Times New Roman" w:cs="Times New Roman"/>
          <w:kern w:val="0"/>
          <w:sz w:val="24"/>
          <w:szCs w:val="24"/>
          <w14:ligatures w14:val="none"/>
        </w:rPr>
        <w:t xml:space="preserve"> </w:t>
      </w:r>
    </w:p>
    <w:p w14:paraId="19A5B804" w14:textId="77777777" w:rsidR="00293A03" w:rsidRPr="00293A03" w:rsidRDefault="00293A03" w:rsidP="00293A03">
      <w:pPr>
        <w:spacing w:after="0" w:line="240" w:lineRule="auto"/>
        <w:jc w:val="center"/>
        <w:rPr>
          <w:rFonts w:ascii="Times New Roman" w:eastAsia="Times New Roman" w:hAnsi="Times New Roman" w:cs="Times New Roman"/>
          <w:b/>
          <w:kern w:val="0"/>
          <w:sz w:val="24"/>
          <w:szCs w:val="24"/>
          <w14:ligatures w14:val="none"/>
        </w:rPr>
      </w:pPr>
    </w:p>
    <w:p w14:paraId="05913F9B" w14:textId="77777777" w:rsidR="00293A03" w:rsidRPr="00293A03" w:rsidRDefault="00293A03" w:rsidP="00293A03">
      <w:pPr>
        <w:spacing w:after="0" w:line="240" w:lineRule="auto"/>
        <w:jc w:val="center"/>
        <w:rPr>
          <w:rFonts w:ascii="Times New Roman" w:eastAsia="Times New Roman" w:hAnsi="Times New Roman" w:cs="Times New Roman"/>
          <w:b/>
          <w:smallCaps/>
          <w:kern w:val="0"/>
          <w:sz w:val="24"/>
          <w:szCs w:val="24"/>
          <w14:ligatures w14:val="none"/>
        </w:rPr>
      </w:pPr>
      <w:r w:rsidRPr="00293A03">
        <w:rPr>
          <w:rFonts w:ascii="Times New Roman" w:eastAsia="Times New Roman" w:hAnsi="Times New Roman" w:cs="Times New Roman"/>
          <w:b/>
          <w:kern w:val="0"/>
          <w:sz w:val="24"/>
          <w:szCs w:val="24"/>
          <w14:ligatures w14:val="none"/>
        </w:rPr>
        <w:t>УСЛОВИЯ</w:t>
      </w:r>
      <w:r w:rsidRPr="00293A03">
        <w:rPr>
          <w:rFonts w:ascii="Times New Roman" w:eastAsia="Times New Roman" w:hAnsi="Times New Roman" w:cs="Times New Roman"/>
          <w:b/>
          <w:smallCaps/>
          <w:kern w:val="0"/>
          <w:sz w:val="24"/>
          <w:szCs w:val="24"/>
          <w14:ligatures w14:val="none"/>
        </w:rPr>
        <w:t xml:space="preserve"> ЗА ПРОВЕЖДАНЕ НА ОТКРИТ КОНКУРС</w:t>
      </w:r>
    </w:p>
    <w:p w14:paraId="3041E218" w14:textId="77777777" w:rsidR="00293A03" w:rsidRPr="00293A03" w:rsidRDefault="00293A03" w:rsidP="00293A03">
      <w:pPr>
        <w:spacing w:after="0" w:line="240" w:lineRule="auto"/>
        <w:jc w:val="center"/>
        <w:rPr>
          <w:rFonts w:ascii="Times New Roman" w:eastAsia="Times New Roman" w:hAnsi="Times New Roman" w:cs="Times New Roman"/>
          <w:b/>
          <w:smallCaps/>
          <w:kern w:val="0"/>
          <w:sz w:val="24"/>
          <w:szCs w:val="24"/>
          <w14:ligatures w14:val="none"/>
        </w:rPr>
      </w:pPr>
      <w:r w:rsidRPr="00293A03">
        <w:rPr>
          <w:rFonts w:ascii="Times New Roman" w:eastAsia="Times New Roman" w:hAnsi="Times New Roman" w:cs="Times New Roman"/>
          <w:b/>
          <w:smallCaps/>
          <w:kern w:val="0"/>
          <w:sz w:val="24"/>
          <w:szCs w:val="24"/>
          <w14:ligatures w14:val="none"/>
        </w:rPr>
        <w:t xml:space="preserve"> ЗА ВЪЗЛАГАНЕ ИЗПЪЛНЕНИЕТО НА ДЕЙНОСТИ В ГОРСКИ ТЕРИТОРИИ</w:t>
      </w:r>
    </w:p>
    <w:p w14:paraId="6A8B82D1" w14:textId="77777777" w:rsidR="00293A03" w:rsidRPr="00293A03" w:rsidRDefault="00293A03" w:rsidP="00293A03">
      <w:pPr>
        <w:tabs>
          <w:tab w:val="left" w:pos="709"/>
        </w:tabs>
        <w:spacing w:after="0" w:line="240" w:lineRule="auto"/>
        <w:contextualSpacing/>
        <w:outlineLvl w:val="3"/>
        <w:rPr>
          <w:rFonts w:ascii="Times New Roman" w:eastAsia="Times New Roman" w:hAnsi="Times New Roman" w:cs="Times New Roman"/>
          <w:kern w:val="0"/>
          <w:sz w:val="24"/>
          <w:szCs w:val="24"/>
          <w:lang w:bidi="bn-IN"/>
          <w14:ligatures w14:val="none"/>
        </w:rPr>
      </w:pPr>
    </w:p>
    <w:p w14:paraId="05266C70" w14:textId="77777777" w:rsidR="00293A03" w:rsidRPr="00293A03" w:rsidRDefault="00293A03" w:rsidP="00293A03">
      <w:pPr>
        <w:tabs>
          <w:tab w:val="left" w:pos="709"/>
        </w:tabs>
        <w:spacing w:after="0" w:line="240" w:lineRule="auto"/>
        <w:contextualSpacing/>
        <w:jc w:val="both"/>
        <w:outlineLvl w:val="3"/>
        <w:rPr>
          <w:rFonts w:ascii="Times New Roman" w:eastAsia="Times New Roman" w:hAnsi="Times New Roman" w:cs="Times New Roman"/>
          <w:b/>
          <w:kern w:val="0"/>
          <w:sz w:val="24"/>
          <w:szCs w:val="20"/>
          <w:lang w:bidi="bn-IN"/>
          <w14:ligatures w14:val="none"/>
        </w:rPr>
      </w:pPr>
      <w:r w:rsidRPr="00293A03">
        <w:rPr>
          <w:rFonts w:ascii="Times New Roman" w:eastAsia="Times New Roman" w:hAnsi="Times New Roman" w:cs="Times New Roman"/>
          <w:kern w:val="0"/>
          <w:sz w:val="24"/>
          <w:szCs w:val="24"/>
          <w:lang w:bidi="bn-IN"/>
          <w14:ligatures w14:val="none"/>
        </w:rPr>
        <w:tab/>
      </w:r>
      <w:r w:rsidRPr="00293A03">
        <w:rPr>
          <w:rFonts w:ascii="Times New Roman" w:eastAsia="Times New Roman" w:hAnsi="Times New Roman" w:cs="Times New Roman"/>
          <w:b/>
          <w:bCs/>
          <w:iCs/>
          <w:kern w:val="0"/>
          <w:sz w:val="24"/>
          <w:szCs w:val="20"/>
          <w:lang w:bidi="bn-IN"/>
          <w14:ligatures w14:val="none"/>
        </w:rPr>
        <w:t>I. П</w:t>
      </w:r>
      <w:r w:rsidRPr="00293A03">
        <w:rPr>
          <w:rFonts w:ascii="Times New Roman" w:eastAsia="Times New Roman" w:hAnsi="Times New Roman" w:cs="Times New Roman"/>
          <w:b/>
          <w:kern w:val="0"/>
          <w:sz w:val="24"/>
          <w:szCs w:val="20"/>
          <w:lang w:bidi="bn-IN"/>
          <w14:ligatures w14:val="none"/>
        </w:rPr>
        <w:t xml:space="preserve"> Р Е Д М Е Т   Н А   П Р О Ц Е Д У Р А Т А:</w:t>
      </w:r>
    </w:p>
    <w:p w14:paraId="2E1AB65E" w14:textId="2AA3CAE1" w:rsidR="00293A03" w:rsidRPr="00152035" w:rsidRDefault="00293A03" w:rsidP="00152035">
      <w:pPr>
        <w:tabs>
          <w:tab w:val="left" w:pos="709"/>
        </w:tabs>
        <w:spacing w:after="0" w:line="240" w:lineRule="auto"/>
        <w:ind w:right="140"/>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i/>
          <w:kern w:val="0"/>
          <w:sz w:val="24"/>
          <w:szCs w:val="24"/>
          <w14:ligatures w14:val="none"/>
        </w:rPr>
        <w:tab/>
      </w:r>
      <w:r w:rsidRPr="00293A03">
        <w:rPr>
          <w:rFonts w:ascii="Times New Roman" w:eastAsia="Times New Roman" w:hAnsi="Times New Roman" w:cs="Times New Roman"/>
          <w:iCs/>
          <w:kern w:val="0"/>
          <w:sz w:val="24"/>
          <w:szCs w:val="24"/>
          <w14:ligatures w14:val="none"/>
        </w:rPr>
        <w:t xml:space="preserve">1.Възлагане изпълнението на дейността: </w:t>
      </w:r>
      <w:r w:rsidR="00152035" w:rsidRPr="009F7B39">
        <w:rPr>
          <w:rFonts w:ascii="Times New Roman" w:eastAsia="Times New Roman" w:hAnsi="Times New Roman" w:cs="Times New Roman"/>
          <w:kern w:val="0"/>
          <w:sz w:val="24"/>
          <w:szCs w:val="24"/>
          <w14:ligatures w14:val="none"/>
        </w:rPr>
        <w:t>"ДЕЙНОСТИ В ГОРСКИ РАЗСАДНИК  „</w:t>
      </w:r>
      <w:r w:rsidR="00152035">
        <w:rPr>
          <w:rFonts w:ascii="Times New Roman" w:eastAsia="Times New Roman" w:hAnsi="Times New Roman" w:cs="Times New Roman"/>
          <w:kern w:val="0"/>
          <w:sz w:val="24"/>
          <w:szCs w:val="24"/>
          <w14:ligatures w14:val="none"/>
        </w:rPr>
        <w:t>МЪРЧЕВО</w:t>
      </w:r>
      <w:r w:rsidR="00152035" w:rsidRPr="009F7B39">
        <w:rPr>
          <w:rFonts w:ascii="Times New Roman" w:eastAsia="Times New Roman" w:hAnsi="Times New Roman" w:cs="Times New Roman"/>
          <w:kern w:val="0"/>
          <w:sz w:val="24"/>
          <w:szCs w:val="24"/>
          <w14:ligatures w14:val="none"/>
        </w:rPr>
        <w:t>“</w:t>
      </w:r>
      <w:r w:rsidR="00152035">
        <w:rPr>
          <w:rFonts w:ascii="Times New Roman" w:eastAsia="Times New Roman" w:hAnsi="Times New Roman" w:cs="Times New Roman"/>
          <w:kern w:val="0"/>
          <w:sz w:val="24"/>
          <w:szCs w:val="24"/>
          <w14:ligatures w14:val="none"/>
        </w:rPr>
        <w:t xml:space="preserve"> – </w:t>
      </w:r>
      <w:r w:rsidR="00152035" w:rsidRPr="00152035">
        <w:rPr>
          <w:rFonts w:ascii="Times New Roman" w:eastAsia="Times New Roman" w:hAnsi="Times New Roman" w:cs="Times New Roman"/>
          <w:b/>
          <w:bCs/>
          <w:kern w:val="0"/>
          <w:sz w:val="24"/>
          <w:szCs w:val="24"/>
          <w14:ligatures w14:val="none"/>
        </w:rPr>
        <w:t>Обект № 3 / 2024 г. ЛКД</w:t>
      </w:r>
      <w:r w:rsidRPr="00152035">
        <w:rPr>
          <w:rFonts w:ascii="Times New Roman" w:eastAsia="Times New Roman" w:hAnsi="Times New Roman" w:cs="Times New Roman"/>
          <w:b/>
          <w:bCs/>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н</w:t>
      </w:r>
      <w:r w:rsidRPr="00293A03">
        <w:rPr>
          <w:rFonts w:ascii="Times New Roman" w:eastAsia="Times New Roman" w:hAnsi="Times New Roman" w:cs="Times New Roman"/>
          <w:kern w:val="0"/>
          <w:sz w:val="24"/>
          <w:szCs w:val="24"/>
          <w14:ligatures w14:val="none"/>
        </w:rPr>
        <w:t>а територията на ТП ДГС Монтана</w:t>
      </w:r>
      <w:r w:rsidR="00152035">
        <w:rPr>
          <w:rFonts w:ascii="Times New Roman" w:eastAsia="Times New Roman" w:hAnsi="Times New Roman" w:cs="Times New Roman"/>
          <w:kern w:val="0"/>
          <w:sz w:val="24"/>
          <w:szCs w:val="24"/>
          <w14:ligatures w14:val="none"/>
        </w:rPr>
        <w:t xml:space="preserve">, с начални цени без ДДС: </w:t>
      </w:r>
    </w:p>
    <w:p w14:paraId="13DAC91D" w14:textId="77777777" w:rsidR="00152035" w:rsidRDefault="00152035" w:rsidP="00152035">
      <w:pPr>
        <w:tabs>
          <w:tab w:val="left" w:pos="709"/>
        </w:tabs>
        <w:spacing w:after="0" w:line="240" w:lineRule="auto"/>
        <w:ind w:right="140"/>
        <w:contextualSpacing/>
        <w:jc w:val="both"/>
        <w:rPr>
          <w:rFonts w:ascii="Times New Roman" w:eastAsia="Times New Roman" w:hAnsi="Times New Roman" w:cs="Times New Roman"/>
          <w:b/>
          <w:kern w:val="0"/>
          <w:sz w:val="24"/>
          <w:szCs w:val="24"/>
          <w14:ligatures w14:val="none"/>
        </w:rPr>
      </w:pPr>
    </w:p>
    <w:tbl>
      <w:tblPr>
        <w:tblW w:w="5404" w:type="pct"/>
        <w:tblInd w:w="-705" w:type="dxa"/>
        <w:tblCellMar>
          <w:left w:w="70" w:type="dxa"/>
          <w:right w:w="70" w:type="dxa"/>
        </w:tblCellMar>
        <w:tblLook w:val="04A0" w:firstRow="1" w:lastRow="0" w:firstColumn="1" w:lastColumn="0" w:noHBand="0" w:noVBand="1"/>
      </w:tblPr>
      <w:tblGrid>
        <w:gridCol w:w="431"/>
        <w:gridCol w:w="4430"/>
        <w:gridCol w:w="314"/>
        <w:gridCol w:w="782"/>
        <w:gridCol w:w="799"/>
        <w:gridCol w:w="1141"/>
        <w:gridCol w:w="674"/>
        <w:gridCol w:w="908"/>
        <w:gridCol w:w="801"/>
        <w:gridCol w:w="1035"/>
      </w:tblGrid>
      <w:tr w:rsidR="00152035" w:rsidRPr="009F7B39" w14:paraId="3676E825" w14:textId="77777777" w:rsidTr="00D218B2">
        <w:trPr>
          <w:trHeight w:val="1285"/>
        </w:trPr>
        <w:tc>
          <w:tcPr>
            <w:tcW w:w="190" w:type="pct"/>
            <w:tcBorders>
              <w:top w:val="single" w:sz="8" w:space="0" w:color="auto"/>
              <w:left w:val="single" w:sz="8" w:space="0" w:color="auto"/>
              <w:right w:val="single" w:sz="8" w:space="0" w:color="auto"/>
            </w:tcBorders>
            <w:shd w:val="clear" w:color="auto" w:fill="auto"/>
            <w:noWrap/>
            <w:vAlign w:val="bottom"/>
            <w:hideMark/>
          </w:tcPr>
          <w:p w14:paraId="4B621C66"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bookmarkStart w:id="0" w:name="_Hlk168566606"/>
            <w:r w:rsidRPr="009F7B39">
              <w:rPr>
                <w:rFonts w:ascii="Times New Roman" w:eastAsia="Times New Roman" w:hAnsi="Times New Roman" w:cs="Times New Roman"/>
                <w:kern w:val="0"/>
                <w:sz w:val="20"/>
                <w:szCs w:val="20"/>
                <w:lang w:eastAsia="bg-BG"/>
                <w14:ligatures w14:val="none"/>
              </w:rPr>
              <w:t> </w:t>
            </w:r>
          </w:p>
          <w:p w14:paraId="0DE85E1C"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w:t>
            </w:r>
          </w:p>
          <w:p w14:paraId="266EFE9D"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по</w:t>
            </w:r>
          </w:p>
          <w:p w14:paraId="0B2A877C"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ред</w:t>
            </w:r>
          </w:p>
        </w:tc>
        <w:tc>
          <w:tcPr>
            <w:tcW w:w="2096" w:type="pct"/>
            <w:gridSpan w:val="2"/>
            <w:vMerge w:val="restart"/>
            <w:tcBorders>
              <w:top w:val="single" w:sz="8" w:space="0" w:color="auto"/>
              <w:left w:val="nil"/>
              <w:right w:val="single" w:sz="8" w:space="0" w:color="auto"/>
            </w:tcBorders>
            <w:shd w:val="clear" w:color="auto" w:fill="auto"/>
            <w:vAlign w:val="center"/>
            <w:hideMark/>
          </w:tcPr>
          <w:p w14:paraId="799C473B"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ВИДОВЕ ДЕЙНОСТТИ</w:t>
            </w:r>
          </w:p>
        </w:tc>
        <w:tc>
          <w:tcPr>
            <w:tcW w:w="346" w:type="pct"/>
            <w:vMerge w:val="restart"/>
            <w:tcBorders>
              <w:top w:val="single" w:sz="8" w:space="0" w:color="auto"/>
              <w:left w:val="single" w:sz="8" w:space="0" w:color="auto"/>
              <w:bottom w:val="nil"/>
              <w:right w:val="single" w:sz="8" w:space="0" w:color="auto"/>
            </w:tcBorders>
            <w:shd w:val="clear" w:color="auto" w:fill="auto"/>
            <w:vAlign w:val="center"/>
            <w:hideMark/>
          </w:tcPr>
          <w:p w14:paraId="7B65A28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Шифър по ВТН или местни труд. норми</w:t>
            </w:r>
          </w:p>
        </w:tc>
        <w:tc>
          <w:tcPr>
            <w:tcW w:w="353" w:type="pct"/>
            <w:vMerge w:val="restart"/>
            <w:tcBorders>
              <w:top w:val="single" w:sz="8" w:space="0" w:color="auto"/>
              <w:left w:val="single" w:sz="8" w:space="0" w:color="auto"/>
              <w:bottom w:val="nil"/>
              <w:right w:val="single" w:sz="8" w:space="0" w:color="auto"/>
            </w:tcBorders>
            <w:shd w:val="clear" w:color="auto" w:fill="auto"/>
            <w:vAlign w:val="center"/>
            <w:hideMark/>
          </w:tcPr>
          <w:p w14:paraId="051A392B"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Един. мярка по ВТН</w:t>
            </w:r>
          </w:p>
        </w:tc>
        <w:tc>
          <w:tcPr>
            <w:tcW w:w="504" w:type="pct"/>
            <w:vMerge w:val="restart"/>
            <w:tcBorders>
              <w:top w:val="single" w:sz="8" w:space="0" w:color="auto"/>
              <w:left w:val="single" w:sz="8" w:space="0" w:color="auto"/>
              <w:bottom w:val="nil"/>
              <w:right w:val="single" w:sz="8" w:space="0" w:color="auto"/>
            </w:tcBorders>
            <w:shd w:val="clear" w:color="auto" w:fill="auto"/>
            <w:vAlign w:val="center"/>
            <w:hideMark/>
          </w:tcPr>
          <w:p w14:paraId="5A0FEBC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xml:space="preserve">Количество </w:t>
            </w:r>
          </w:p>
        </w:tc>
        <w:tc>
          <w:tcPr>
            <w:tcW w:w="298" w:type="pct"/>
            <w:vMerge w:val="restart"/>
            <w:tcBorders>
              <w:top w:val="single" w:sz="8" w:space="0" w:color="auto"/>
              <w:left w:val="single" w:sz="8" w:space="0" w:color="auto"/>
              <w:bottom w:val="nil"/>
              <w:right w:val="single" w:sz="8" w:space="0" w:color="auto"/>
            </w:tcBorders>
            <w:shd w:val="clear" w:color="auto" w:fill="auto"/>
            <w:vAlign w:val="center"/>
            <w:hideMark/>
          </w:tcPr>
          <w:p w14:paraId="2FD5243C"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proofErr w:type="spellStart"/>
            <w:r w:rsidRPr="009F7B39">
              <w:rPr>
                <w:rFonts w:ascii="Times New Roman" w:eastAsia="Times New Roman" w:hAnsi="Times New Roman" w:cs="Times New Roman"/>
                <w:kern w:val="0"/>
                <w:sz w:val="20"/>
                <w:szCs w:val="20"/>
                <w:lang w:eastAsia="bg-BG"/>
                <w14:ligatures w14:val="none"/>
              </w:rPr>
              <w:t>нормо</w:t>
            </w:r>
            <w:proofErr w:type="spellEnd"/>
            <w:r w:rsidRPr="009F7B39">
              <w:rPr>
                <w:rFonts w:ascii="Times New Roman" w:eastAsia="Times New Roman" w:hAnsi="Times New Roman" w:cs="Times New Roman"/>
                <w:kern w:val="0"/>
                <w:sz w:val="20"/>
                <w:szCs w:val="20"/>
                <w:lang w:eastAsia="bg-BG"/>
                <w14:ligatures w14:val="none"/>
              </w:rPr>
              <w:t xml:space="preserve"> време по ВТН</w:t>
            </w:r>
          </w:p>
        </w:tc>
        <w:tc>
          <w:tcPr>
            <w:tcW w:w="401" w:type="pct"/>
            <w:vMerge w:val="restart"/>
            <w:tcBorders>
              <w:top w:val="single" w:sz="8" w:space="0" w:color="auto"/>
              <w:left w:val="single" w:sz="8" w:space="0" w:color="auto"/>
              <w:bottom w:val="nil"/>
              <w:right w:val="single" w:sz="8" w:space="0" w:color="auto"/>
            </w:tcBorders>
            <w:shd w:val="clear" w:color="auto" w:fill="auto"/>
            <w:vAlign w:val="center"/>
            <w:hideMark/>
          </w:tcPr>
          <w:p w14:paraId="1EDBDDB4"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xml:space="preserve">Разценка </w:t>
            </w:r>
          </w:p>
        </w:tc>
        <w:tc>
          <w:tcPr>
            <w:tcW w:w="354" w:type="pct"/>
            <w:vMerge w:val="restart"/>
            <w:tcBorders>
              <w:top w:val="single" w:sz="8" w:space="0" w:color="auto"/>
              <w:left w:val="single" w:sz="8" w:space="0" w:color="auto"/>
              <w:bottom w:val="nil"/>
              <w:right w:val="single" w:sz="8" w:space="0" w:color="auto"/>
            </w:tcBorders>
            <w:shd w:val="clear" w:color="auto" w:fill="auto"/>
            <w:vAlign w:val="center"/>
            <w:hideMark/>
          </w:tcPr>
          <w:p w14:paraId="73D4F5F0"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xml:space="preserve">Заплата по </w:t>
            </w:r>
            <w:proofErr w:type="spellStart"/>
            <w:r w:rsidRPr="009F7B39">
              <w:rPr>
                <w:rFonts w:ascii="Times New Roman" w:eastAsia="Times New Roman" w:hAnsi="Times New Roman" w:cs="Times New Roman"/>
                <w:kern w:val="0"/>
                <w:sz w:val="20"/>
                <w:szCs w:val="20"/>
                <w:lang w:eastAsia="bg-BG"/>
                <w14:ligatures w14:val="none"/>
              </w:rPr>
              <w:t>разцен-ки</w:t>
            </w:r>
            <w:proofErr w:type="spellEnd"/>
            <w:r w:rsidRPr="009F7B39">
              <w:rPr>
                <w:rFonts w:ascii="Times New Roman" w:eastAsia="Times New Roman" w:hAnsi="Times New Roman" w:cs="Times New Roman"/>
                <w:kern w:val="0"/>
                <w:sz w:val="20"/>
                <w:szCs w:val="20"/>
                <w:lang w:eastAsia="bg-BG"/>
                <w14:ligatures w14:val="none"/>
              </w:rPr>
              <w:t xml:space="preserve"> к.5 х к.7 лв.</w:t>
            </w:r>
          </w:p>
        </w:tc>
        <w:tc>
          <w:tcPr>
            <w:tcW w:w="457" w:type="pct"/>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BEBF731"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Разходи за материали и гориво</w:t>
            </w:r>
          </w:p>
        </w:tc>
      </w:tr>
      <w:tr w:rsidR="00152035" w:rsidRPr="009F7B39" w14:paraId="236140D0" w14:textId="77777777" w:rsidTr="00D218B2">
        <w:trPr>
          <w:trHeight w:val="255"/>
        </w:trPr>
        <w:tc>
          <w:tcPr>
            <w:tcW w:w="190" w:type="pct"/>
            <w:tcBorders>
              <w:top w:val="nil"/>
              <w:left w:val="single" w:sz="8" w:space="0" w:color="auto"/>
              <w:bottom w:val="nil"/>
              <w:right w:val="single" w:sz="8" w:space="0" w:color="auto"/>
            </w:tcBorders>
            <w:shd w:val="clear" w:color="auto" w:fill="auto"/>
            <w:noWrap/>
            <w:vAlign w:val="bottom"/>
            <w:hideMark/>
          </w:tcPr>
          <w:p w14:paraId="0AB4A903"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2096" w:type="pct"/>
            <w:gridSpan w:val="2"/>
            <w:vMerge/>
            <w:tcBorders>
              <w:left w:val="nil"/>
              <w:right w:val="single" w:sz="8" w:space="0" w:color="auto"/>
            </w:tcBorders>
            <w:vAlign w:val="center"/>
            <w:hideMark/>
          </w:tcPr>
          <w:p w14:paraId="4FC49C33"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46" w:type="pct"/>
            <w:vMerge/>
            <w:tcBorders>
              <w:top w:val="single" w:sz="8" w:space="0" w:color="auto"/>
              <w:left w:val="single" w:sz="8" w:space="0" w:color="auto"/>
              <w:bottom w:val="nil"/>
              <w:right w:val="single" w:sz="8" w:space="0" w:color="auto"/>
            </w:tcBorders>
            <w:vAlign w:val="center"/>
            <w:hideMark/>
          </w:tcPr>
          <w:p w14:paraId="44A92EA3"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53" w:type="pct"/>
            <w:vMerge/>
            <w:tcBorders>
              <w:top w:val="single" w:sz="8" w:space="0" w:color="auto"/>
              <w:left w:val="single" w:sz="8" w:space="0" w:color="auto"/>
              <w:bottom w:val="nil"/>
              <w:right w:val="single" w:sz="8" w:space="0" w:color="auto"/>
            </w:tcBorders>
            <w:vAlign w:val="center"/>
            <w:hideMark/>
          </w:tcPr>
          <w:p w14:paraId="296F0273"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504" w:type="pct"/>
            <w:vMerge/>
            <w:tcBorders>
              <w:top w:val="single" w:sz="8" w:space="0" w:color="auto"/>
              <w:left w:val="single" w:sz="8" w:space="0" w:color="auto"/>
              <w:bottom w:val="nil"/>
              <w:right w:val="single" w:sz="8" w:space="0" w:color="auto"/>
            </w:tcBorders>
            <w:vAlign w:val="center"/>
            <w:hideMark/>
          </w:tcPr>
          <w:p w14:paraId="22BDCA73"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298" w:type="pct"/>
            <w:vMerge/>
            <w:tcBorders>
              <w:top w:val="single" w:sz="8" w:space="0" w:color="auto"/>
              <w:left w:val="single" w:sz="8" w:space="0" w:color="auto"/>
              <w:bottom w:val="nil"/>
              <w:right w:val="single" w:sz="8" w:space="0" w:color="auto"/>
            </w:tcBorders>
            <w:vAlign w:val="center"/>
            <w:hideMark/>
          </w:tcPr>
          <w:p w14:paraId="660C5AFE"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401" w:type="pct"/>
            <w:vMerge/>
            <w:tcBorders>
              <w:top w:val="single" w:sz="8" w:space="0" w:color="auto"/>
              <w:left w:val="single" w:sz="8" w:space="0" w:color="auto"/>
              <w:bottom w:val="nil"/>
              <w:right w:val="single" w:sz="8" w:space="0" w:color="auto"/>
            </w:tcBorders>
            <w:vAlign w:val="center"/>
            <w:hideMark/>
          </w:tcPr>
          <w:p w14:paraId="030BAB7A"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54" w:type="pct"/>
            <w:vMerge/>
            <w:tcBorders>
              <w:top w:val="single" w:sz="8" w:space="0" w:color="auto"/>
              <w:left w:val="single" w:sz="8" w:space="0" w:color="auto"/>
              <w:bottom w:val="nil"/>
              <w:right w:val="single" w:sz="8" w:space="0" w:color="auto"/>
            </w:tcBorders>
            <w:vAlign w:val="center"/>
            <w:hideMark/>
          </w:tcPr>
          <w:p w14:paraId="71BE1BB1"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457" w:type="pct"/>
            <w:vMerge/>
            <w:tcBorders>
              <w:top w:val="single" w:sz="4" w:space="0" w:color="auto"/>
              <w:left w:val="single" w:sz="8" w:space="0" w:color="auto"/>
              <w:bottom w:val="single" w:sz="8" w:space="0" w:color="000000"/>
              <w:right w:val="single" w:sz="8" w:space="0" w:color="auto"/>
            </w:tcBorders>
            <w:vAlign w:val="center"/>
            <w:hideMark/>
          </w:tcPr>
          <w:p w14:paraId="2539543C"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r>
      <w:tr w:rsidR="00152035" w:rsidRPr="009F7B39" w14:paraId="6587217E" w14:textId="77777777" w:rsidTr="00D218B2">
        <w:trPr>
          <w:trHeight w:val="270"/>
        </w:trPr>
        <w:tc>
          <w:tcPr>
            <w:tcW w:w="190" w:type="pct"/>
            <w:tcBorders>
              <w:top w:val="nil"/>
              <w:left w:val="single" w:sz="8" w:space="0" w:color="auto"/>
              <w:bottom w:val="single" w:sz="8" w:space="0" w:color="auto"/>
              <w:right w:val="single" w:sz="8" w:space="0" w:color="auto"/>
            </w:tcBorders>
            <w:shd w:val="clear" w:color="auto" w:fill="auto"/>
            <w:noWrap/>
            <w:vAlign w:val="bottom"/>
            <w:hideMark/>
          </w:tcPr>
          <w:p w14:paraId="65003C2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2096" w:type="pct"/>
            <w:gridSpan w:val="2"/>
            <w:vMerge/>
            <w:tcBorders>
              <w:left w:val="nil"/>
              <w:bottom w:val="nil"/>
              <w:right w:val="single" w:sz="8" w:space="0" w:color="auto"/>
            </w:tcBorders>
            <w:vAlign w:val="center"/>
            <w:hideMark/>
          </w:tcPr>
          <w:p w14:paraId="5511C1FF"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46" w:type="pct"/>
            <w:vMerge/>
            <w:tcBorders>
              <w:top w:val="single" w:sz="8" w:space="0" w:color="auto"/>
              <w:left w:val="single" w:sz="8" w:space="0" w:color="auto"/>
              <w:bottom w:val="nil"/>
              <w:right w:val="single" w:sz="8" w:space="0" w:color="auto"/>
            </w:tcBorders>
            <w:vAlign w:val="center"/>
            <w:hideMark/>
          </w:tcPr>
          <w:p w14:paraId="254C3532"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53" w:type="pct"/>
            <w:vMerge/>
            <w:tcBorders>
              <w:top w:val="single" w:sz="8" w:space="0" w:color="auto"/>
              <w:left w:val="single" w:sz="8" w:space="0" w:color="auto"/>
              <w:bottom w:val="nil"/>
              <w:right w:val="single" w:sz="8" w:space="0" w:color="auto"/>
            </w:tcBorders>
            <w:vAlign w:val="center"/>
            <w:hideMark/>
          </w:tcPr>
          <w:p w14:paraId="77A185AB"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504" w:type="pct"/>
            <w:vMerge/>
            <w:tcBorders>
              <w:top w:val="single" w:sz="8" w:space="0" w:color="auto"/>
              <w:left w:val="single" w:sz="8" w:space="0" w:color="auto"/>
              <w:bottom w:val="nil"/>
              <w:right w:val="single" w:sz="8" w:space="0" w:color="auto"/>
            </w:tcBorders>
            <w:vAlign w:val="center"/>
            <w:hideMark/>
          </w:tcPr>
          <w:p w14:paraId="0A91EE68"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298" w:type="pct"/>
            <w:vMerge/>
            <w:tcBorders>
              <w:top w:val="single" w:sz="8" w:space="0" w:color="auto"/>
              <w:left w:val="single" w:sz="8" w:space="0" w:color="auto"/>
              <w:bottom w:val="nil"/>
              <w:right w:val="single" w:sz="8" w:space="0" w:color="auto"/>
            </w:tcBorders>
            <w:vAlign w:val="center"/>
            <w:hideMark/>
          </w:tcPr>
          <w:p w14:paraId="1B73B3DF"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401" w:type="pct"/>
            <w:vMerge/>
            <w:tcBorders>
              <w:top w:val="single" w:sz="8" w:space="0" w:color="auto"/>
              <w:left w:val="single" w:sz="8" w:space="0" w:color="auto"/>
              <w:bottom w:val="nil"/>
              <w:right w:val="single" w:sz="8" w:space="0" w:color="auto"/>
            </w:tcBorders>
            <w:vAlign w:val="center"/>
            <w:hideMark/>
          </w:tcPr>
          <w:p w14:paraId="40C82C4E"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354" w:type="pct"/>
            <w:vMerge/>
            <w:tcBorders>
              <w:top w:val="single" w:sz="8" w:space="0" w:color="auto"/>
              <w:left w:val="single" w:sz="8" w:space="0" w:color="auto"/>
              <w:bottom w:val="nil"/>
              <w:right w:val="single" w:sz="8" w:space="0" w:color="auto"/>
            </w:tcBorders>
            <w:vAlign w:val="center"/>
            <w:hideMark/>
          </w:tcPr>
          <w:p w14:paraId="5A589250"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c>
          <w:tcPr>
            <w:tcW w:w="457" w:type="pct"/>
            <w:vMerge/>
            <w:tcBorders>
              <w:top w:val="single" w:sz="4" w:space="0" w:color="auto"/>
              <w:left w:val="single" w:sz="8" w:space="0" w:color="auto"/>
              <w:bottom w:val="single" w:sz="8" w:space="0" w:color="000000"/>
              <w:right w:val="single" w:sz="8" w:space="0" w:color="auto"/>
            </w:tcBorders>
            <w:vAlign w:val="center"/>
            <w:hideMark/>
          </w:tcPr>
          <w:p w14:paraId="12F1E912"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p>
        </w:tc>
      </w:tr>
      <w:tr w:rsidR="00152035" w:rsidRPr="009F7B39" w14:paraId="53EFD277" w14:textId="77777777" w:rsidTr="00D218B2">
        <w:trPr>
          <w:trHeight w:val="270"/>
        </w:trPr>
        <w:tc>
          <w:tcPr>
            <w:tcW w:w="190" w:type="pct"/>
            <w:tcBorders>
              <w:top w:val="nil"/>
              <w:left w:val="single" w:sz="8" w:space="0" w:color="auto"/>
              <w:bottom w:val="single" w:sz="8" w:space="0" w:color="auto"/>
              <w:right w:val="single" w:sz="8" w:space="0" w:color="auto"/>
            </w:tcBorders>
            <w:shd w:val="clear" w:color="auto" w:fill="auto"/>
            <w:noWrap/>
            <w:vAlign w:val="bottom"/>
            <w:hideMark/>
          </w:tcPr>
          <w:p w14:paraId="0C1CC355"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w:t>
            </w:r>
          </w:p>
        </w:tc>
        <w:tc>
          <w:tcPr>
            <w:tcW w:w="1958" w:type="pct"/>
            <w:tcBorders>
              <w:top w:val="single" w:sz="8" w:space="0" w:color="auto"/>
              <w:left w:val="nil"/>
              <w:bottom w:val="single" w:sz="8" w:space="0" w:color="auto"/>
              <w:right w:val="nil"/>
            </w:tcBorders>
            <w:shd w:val="clear" w:color="auto" w:fill="auto"/>
            <w:noWrap/>
            <w:vAlign w:val="bottom"/>
            <w:hideMark/>
          </w:tcPr>
          <w:p w14:paraId="467E3E37"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2</w:t>
            </w:r>
          </w:p>
        </w:tc>
        <w:tc>
          <w:tcPr>
            <w:tcW w:w="139" w:type="pct"/>
            <w:tcBorders>
              <w:top w:val="single" w:sz="8" w:space="0" w:color="auto"/>
              <w:left w:val="nil"/>
              <w:bottom w:val="single" w:sz="8" w:space="0" w:color="auto"/>
              <w:right w:val="single" w:sz="4" w:space="0" w:color="auto"/>
            </w:tcBorders>
            <w:shd w:val="clear" w:color="auto" w:fill="auto"/>
            <w:noWrap/>
            <w:vAlign w:val="bottom"/>
            <w:hideMark/>
          </w:tcPr>
          <w:p w14:paraId="74258F81"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 </w:t>
            </w:r>
          </w:p>
        </w:tc>
        <w:tc>
          <w:tcPr>
            <w:tcW w:w="346" w:type="pct"/>
            <w:tcBorders>
              <w:top w:val="single" w:sz="8" w:space="0" w:color="auto"/>
              <w:left w:val="nil"/>
              <w:bottom w:val="single" w:sz="8" w:space="0" w:color="auto"/>
              <w:right w:val="single" w:sz="4" w:space="0" w:color="auto"/>
            </w:tcBorders>
            <w:shd w:val="clear" w:color="auto" w:fill="auto"/>
            <w:noWrap/>
            <w:vAlign w:val="bottom"/>
            <w:hideMark/>
          </w:tcPr>
          <w:p w14:paraId="5FFF4BA9"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3</w:t>
            </w:r>
          </w:p>
        </w:tc>
        <w:tc>
          <w:tcPr>
            <w:tcW w:w="353" w:type="pct"/>
            <w:tcBorders>
              <w:top w:val="single" w:sz="8" w:space="0" w:color="auto"/>
              <w:left w:val="nil"/>
              <w:bottom w:val="single" w:sz="8" w:space="0" w:color="auto"/>
              <w:right w:val="single" w:sz="4" w:space="0" w:color="auto"/>
            </w:tcBorders>
            <w:shd w:val="clear" w:color="auto" w:fill="auto"/>
            <w:noWrap/>
            <w:vAlign w:val="bottom"/>
            <w:hideMark/>
          </w:tcPr>
          <w:p w14:paraId="60067FB7"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4</w:t>
            </w:r>
          </w:p>
        </w:tc>
        <w:tc>
          <w:tcPr>
            <w:tcW w:w="504" w:type="pct"/>
            <w:tcBorders>
              <w:top w:val="single" w:sz="8" w:space="0" w:color="auto"/>
              <w:left w:val="nil"/>
              <w:bottom w:val="single" w:sz="8" w:space="0" w:color="auto"/>
              <w:right w:val="single" w:sz="4" w:space="0" w:color="auto"/>
            </w:tcBorders>
            <w:shd w:val="clear" w:color="auto" w:fill="auto"/>
            <w:noWrap/>
            <w:vAlign w:val="bottom"/>
            <w:hideMark/>
          </w:tcPr>
          <w:p w14:paraId="745E69D7"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5</w:t>
            </w:r>
          </w:p>
        </w:tc>
        <w:tc>
          <w:tcPr>
            <w:tcW w:w="298" w:type="pct"/>
            <w:tcBorders>
              <w:top w:val="single" w:sz="8" w:space="0" w:color="auto"/>
              <w:left w:val="nil"/>
              <w:bottom w:val="single" w:sz="8" w:space="0" w:color="auto"/>
              <w:right w:val="single" w:sz="4" w:space="0" w:color="auto"/>
            </w:tcBorders>
            <w:shd w:val="clear" w:color="auto" w:fill="auto"/>
            <w:noWrap/>
            <w:vAlign w:val="bottom"/>
            <w:hideMark/>
          </w:tcPr>
          <w:p w14:paraId="650F5F8E"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6</w:t>
            </w:r>
          </w:p>
        </w:tc>
        <w:tc>
          <w:tcPr>
            <w:tcW w:w="401" w:type="pct"/>
            <w:tcBorders>
              <w:top w:val="single" w:sz="8" w:space="0" w:color="auto"/>
              <w:left w:val="nil"/>
              <w:bottom w:val="single" w:sz="8" w:space="0" w:color="auto"/>
              <w:right w:val="single" w:sz="4" w:space="0" w:color="auto"/>
            </w:tcBorders>
            <w:shd w:val="clear" w:color="auto" w:fill="auto"/>
            <w:noWrap/>
            <w:vAlign w:val="bottom"/>
            <w:hideMark/>
          </w:tcPr>
          <w:p w14:paraId="19D1AD92"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7</w:t>
            </w:r>
          </w:p>
        </w:tc>
        <w:tc>
          <w:tcPr>
            <w:tcW w:w="354" w:type="pct"/>
            <w:tcBorders>
              <w:top w:val="single" w:sz="8" w:space="0" w:color="auto"/>
              <w:left w:val="nil"/>
              <w:bottom w:val="single" w:sz="8" w:space="0" w:color="auto"/>
              <w:right w:val="single" w:sz="12" w:space="0" w:color="auto"/>
            </w:tcBorders>
            <w:shd w:val="clear" w:color="auto" w:fill="auto"/>
            <w:noWrap/>
            <w:vAlign w:val="bottom"/>
            <w:hideMark/>
          </w:tcPr>
          <w:p w14:paraId="1BFC6B7F"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8</w:t>
            </w:r>
          </w:p>
        </w:tc>
        <w:tc>
          <w:tcPr>
            <w:tcW w:w="457" w:type="pct"/>
            <w:tcBorders>
              <w:top w:val="nil"/>
              <w:left w:val="single" w:sz="4" w:space="0" w:color="auto"/>
              <w:bottom w:val="single" w:sz="8" w:space="0" w:color="auto"/>
              <w:right w:val="single" w:sz="4" w:space="0" w:color="auto"/>
            </w:tcBorders>
            <w:shd w:val="clear" w:color="auto" w:fill="auto"/>
            <w:noWrap/>
            <w:vAlign w:val="bottom"/>
            <w:hideMark/>
          </w:tcPr>
          <w:p w14:paraId="3DB4961E"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9</w:t>
            </w:r>
          </w:p>
        </w:tc>
      </w:tr>
      <w:tr w:rsidR="00152035" w:rsidRPr="009F7B39" w14:paraId="76212731" w14:textId="77777777" w:rsidTr="00D218B2">
        <w:trPr>
          <w:trHeight w:val="255"/>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14:paraId="326A09B4"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w:t>
            </w:r>
          </w:p>
        </w:tc>
        <w:tc>
          <w:tcPr>
            <w:tcW w:w="20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031C81" w14:textId="77777777" w:rsidR="00152035" w:rsidRPr="009F7B39" w:rsidRDefault="00152035" w:rsidP="00D218B2">
            <w:pPr>
              <w:spacing w:after="0" w:line="240" w:lineRule="auto"/>
              <w:rPr>
                <w:rFonts w:ascii="Arial" w:eastAsia="Times New Roman" w:hAnsi="Arial" w:cs="Arial"/>
                <w:kern w:val="0"/>
                <w:sz w:val="20"/>
                <w:szCs w:val="20"/>
                <w:lang w:eastAsia="bg-BG"/>
                <w14:ligatures w14:val="none"/>
              </w:rPr>
            </w:pPr>
            <w:r w:rsidRPr="009F7B39">
              <w:rPr>
                <w:rFonts w:ascii="Arial" w:eastAsia="Times New Roman" w:hAnsi="Arial" w:cs="Arial"/>
                <w:kern w:val="0"/>
                <w:sz w:val="20"/>
                <w:szCs w:val="20"/>
                <w:lang w:eastAsia="bg-BG"/>
                <w14:ligatures w14:val="none"/>
              </w:rPr>
              <w:t xml:space="preserve">Подрязване </w:t>
            </w:r>
            <w:proofErr w:type="spellStart"/>
            <w:r w:rsidRPr="009F7B39">
              <w:rPr>
                <w:rFonts w:ascii="Arial" w:eastAsia="Times New Roman" w:hAnsi="Arial" w:cs="Arial"/>
                <w:kern w:val="0"/>
                <w:sz w:val="20"/>
                <w:szCs w:val="20"/>
                <w:lang w:eastAsia="bg-BG"/>
                <w14:ligatures w14:val="none"/>
              </w:rPr>
              <w:t>топ.фиданки</w:t>
            </w:r>
            <w:proofErr w:type="spellEnd"/>
            <w:r w:rsidRPr="009F7B39">
              <w:rPr>
                <w:rFonts w:ascii="Arial" w:eastAsia="Times New Roman" w:hAnsi="Arial" w:cs="Arial"/>
                <w:kern w:val="0"/>
                <w:sz w:val="20"/>
                <w:szCs w:val="20"/>
                <w:lang w:eastAsia="bg-BG"/>
                <w14:ligatures w14:val="none"/>
              </w:rPr>
              <w:t xml:space="preserve"> с </w:t>
            </w:r>
            <w:proofErr w:type="spellStart"/>
            <w:r w:rsidRPr="009F7B39">
              <w:rPr>
                <w:rFonts w:ascii="Arial" w:eastAsia="Times New Roman" w:hAnsi="Arial" w:cs="Arial"/>
                <w:kern w:val="0"/>
                <w:sz w:val="20"/>
                <w:szCs w:val="20"/>
                <w:lang w:eastAsia="bg-BG"/>
                <w14:ligatures w14:val="none"/>
              </w:rPr>
              <w:t>тр.скоба</w:t>
            </w:r>
            <w:proofErr w:type="spellEnd"/>
          </w:p>
          <w:p w14:paraId="776939BB"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346" w:type="pct"/>
            <w:tcBorders>
              <w:top w:val="single" w:sz="4" w:space="0" w:color="auto"/>
              <w:left w:val="nil"/>
              <w:bottom w:val="single" w:sz="4" w:space="0" w:color="auto"/>
              <w:right w:val="single" w:sz="4" w:space="0" w:color="auto"/>
            </w:tcBorders>
            <w:shd w:val="clear" w:color="auto" w:fill="auto"/>
            <w:noWrap/>
            <w:vAlign w:val="bottom"/>
            <w:hideMark/>
          </w:tcPr>
          <w:p w14:paraId="1AD8B5F8"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0506</w:t>
            </w: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14:paraId="06C9A87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км</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14:paraId="015087A5"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27</w:t>
            </w:r>
          </w:p>
        </w:tc>
        <w:tc>
          <w:tcPr>
            <w:tcW w:w="298" w:type="pct"/>
            <w:tcBorders>
              <w:top w:val="single" w:sz="4" w:space="0" w:color="auto"/>
              <w:left w:val="nil"/>
              <w:bottom w:val="single" w:sz="4" w:space="0" w:color="auto"/>
              <w:right w:val="single" w:sz="4" w:space="0" w:color="auto"/>
            </w:tcBorders>
            <w:shd w:val="clear" w:color="auto" w:fill="auto"/>
            <w:noWrap/>
            <w:vAlign w:val="bottom"/>
            <w:hideMark/>
          </w:tcPr>
          <w:p w14:paraId="09707114"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2,28</w:t>
            </w:r>
          </w:p>
        </w:tc>
        <w:tc>
          <w:tcPr>
            <w:tcW w:w="401" w:type="pct"/>
            <w:tcBorders>
              <w:top w:val="single" w:sz="4" w:space="0" w:color="auto"/>
              <w:left w:val="nil"/>
              <w:bottom w:val="single" w:sz="4" w:space="0" w:color="auto"/>
              <w:right w:val="single" w:sz="4" w:space="0" w:color="auto"/>
            </w:tcBorders>
            <w:shd w:val="clear" w:color="auto" w:fill="auto"/>
            <w:noWrap/>
            <w:vAlign w:val="bottom"/>
            <w:hideMark/>
          </w:tcPr>
          <w:p w14:paraId="39AEBF38"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12,72</w:t>
            </w:r>
          </w:p>
        </w:tc>
        <w:tc>
          <w:tcPr>
            <w:tcW w:w="354" w:type="pct"/>
            <w:tcBorders>
              <w:top w:val="single" w:sz="4" w:space="0" w:color="auto"/>
              <w:left w:val="nil"/>
              <w:bottom w:val="single" w:sz="4" w:space="0" w:color="auto"/>
              <w:right w:val="single" w:sz="4" w:space="0" w:color="auto"/>
            </w:tcBorders>
            <w:shd w:val="clear" w:color="auto" w:fill="auto"/>
            <w:noWrap/>
            <w:vAlign w:val="bottom"/>
            <w:hideMark/>
          </w:tcPr>
          <w:p w14:paraId="7FEA9A19"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343,50</w:t>
            </w:r>
          </w:p>
        </w:tc>
        <w:tc>
          <w:tcPr>
            <w:tcW w:w="457" w:type="pct"/>
            <w:tcBorders>
              <w:top w:val="nil"/>
              <w:left w:val="nil"/>
              <w:bottom w:val="single" w:sz="4" w:space="0" w:color="auto"/>
              <w:right w:val="single" w:sz="4" w:space="0" w:color="auto"/>
            </w:tcBorders>
            <w:shd w:val="clear" w:color="auto" w:fill="auto"/>
            <w:noWrap/>
            <w:vAlign w:val="bottom"/>
            <w:hideMark/>
          </w:tcPr>
          <w:p w14:paraId="6626B601"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1300,00</w:t>
            </w:r>
          </w:p>
        </w:tc>
      </w:tr>
      <w:tr w:rsidR="00152035" w:rsidRPr="009F7B39" w14:paraId="6C131CFF" w14:textId="77777777" w:rsidTr="00D218B2">
        <w:trPr>
          <w:trHeight w:val="255"/>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14:paraId="70E9730A"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w:t>
            </w:r>
          </w:p>
        </w:tc>
        <w:tc>
          <w:tcPr>
            <w:tcW w:w="2096" w:type="pct"/>
            <w:gridSpan w:val="2"/>
            <w:tcBorders>
              <w:top w:val="nil"/>
              <w:left w:val="nil"/>
              <w:bottom w:val="single" w:sz="4" w:space="0" w:color="auto"/>
              <w:right w:val="single" w:sz="4" w:space="0" w:color="auto"/>
            </w:tcBorders>
            <w:shd w:val="clear" w:color="000000" w:fill="FFFFFF"/>
            <w:noWrap/>
            <w:vAlign w:val="bottom"/>
            <w:hideMark/>
          </w:tcPr>
          <w:p w14:paraId="46EF4ABB" w14:textId="77777777" w:rsidR="00152035" w:rsidRPr="009F7B39" w:rsidRDefault="00152035" w:rsidP="00D218B2">
            <w:pPr>
              <w:spacing w:after="0" w:line="240" w:lineRule="auto"/>
              <w:rPr>
                <w:rFonts w:ascii="Arial" w:eastAsia="Times New Roman" w:hAnsi="Arial" w:cs="Arial"/>
                <w:kern w:val="0"/>
                <w:sz w:val="20"/>
                <w:szCs w:val="20"/>
                <w:lang w:eastAsia="bg-BG"/>
                <w14:ligatures w14:val="none"/>
              </w:rPr>
            </w:pPr>
            <w:r w:rsidRPr="009F7B39">
              <w:rPr>
                <w:rFonts w:ascii="Arial" w:eastAsia="Times New Roman" w:hAnsi="Arial" w:cs="Arial"/>
                <w:kern w:val="0"/>
                <w:sz w:val="20"/>
                <w:szCs w:val="20"/>
                <w:lang w:eastAsia="bg-BG"/>
                <w14:ligatures w14:val="none"/>
              </w:rPr>
              <w:t xml:space="preserve">Изваждане и сортиране на фиданки след </w:t>
            </w:r>
            <w:proofErr w:type="spellStart"/>
            <w:r w:rsidRPr="009F7B39">
              <w:rPr>
                <w:rFonts w:ascii="Arial" w:eastAsia="Times New Roman" w:hAnsi="Arial" w:cs="Arial"/>
                <w:kern w:val="0"/>
                <w:sz w:val="20"/>
                <w:szCs w:val="20"/>
                <w:lang w:eastAsia="bg-BG"/>
                <w14:ligatures w14:val="none"/>
              </w:rPr>
              <w:t>т.скоба</w:t>
            </w:r>
            <w:proofErr w:type="spellEnd"/>
            <w:r w:rsidRPr="009F7B39">
              <w:rPr>
                <w:rFonts w:ascii="Arial" w:eastAsia="Times New Roman" w:hAnsi="Arial" w:cs="Arial"/>
                <w:kern w:val="0"/>
                <w:sz w:val="20"/>
                <w:szCs w:val="20"/>
                <w:lang w:eastAsia="bg-BG"/>
                <w14:ligatures w14:val="none"/>
              </w:rPr>
              <w:t xml:space="preserve"> </w:t>
            </w:r>
          </w:p>
          <w:p w14:paraId="6512CAC3"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346" w:type="pct"/>
            <w:tcBorders>
              <w:top w:val="nil"/>
              <w:left w:val="nil"/>
              <w:bottom w:val="single" w:sz="4" w:space="0" w:color="auto"/>
              <w:right w:val="single" w:sz="4" w:space="0" w:color="auto"/>
            </w:tcBorders>
            <w:shd w:val="clear" w:color="000000" w:fill="FFFFFF"/>
            <w:noWrap/>
            <w:vAlign w:val="bottom"/>
            <w:hideMark/>
          </w:tcPr>
          <w:p w14:paraId="1CF98B16"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0400</w:t>
            </w:r>
          </w:p>
        </w:tc>
        <w:tc>
          <w:tcPr>
            <w:tcW w:w="353" w:type="pct"/>
            <w:tcBorders>
              <w:top w:val="nil"/>
              <w:left w:val="nil"/>
              <w:bottom w:val="single" w:sz="4" w:space="0" w:color="auto"/>
              <w:right w:val="single" w:sz="4" w:space="0" w:color="auto"/>
            </w:tcBorders>
            <w:shd w:val="clear" w:color="000000" w:fill="FFFFFF"/>
            <w:noWrap/>
            <w:vAlign w:val="bottom"/>
            <w:hideMark/>
          </w:tcPr>
          <w:p w14:paraId="2C59823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100бр.</w:t>
            </w:r>
          </w:p>
        </w:tc>
        <w:tc>
          <w:tcPr>
            <w:tcW w:w="504" w:type="pct"/>
            <w:tcBorders>
              <w:top w:val="nil"/>
              <w:left w:val="nil"/>
              <w:bottom w:val="single" w:sz="4" w:space="0" w:color="auto"/>
              <w:right w:val="single" w:sz="4" w:space="0" w:color="auto"/>
            </w:tcBorders>
            <w:shd w:val="clear" w:color="000000" w:fill="FFFFFF"/>
            <w:noWrap/>
            <w:vAlign w:val="bottom"/>
            <w:hideMark/>
          </w:tcPr>
          <w:p w14:paraId="00E54CCE"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299,86</w:t>
            </w:r>
          </w:p>
        </w:tc>
        <w:tc>
          <w:tcPr>
            <w:tcW w:w="298" w:type="pct"/>
            <w:tcBorders>
              <w:top w:val="nil"/>
              <w:left w:val="nil"/>
              <w:bottom w:val="single" w:sz="4" w:space="0" w:color="auto"/>
              <w:right w:val="single" w:sz="4" w:space="0" w:color="auto"/>
            </w:tcBorders>
            <w:shd w:val="clear" w:color="000000" w:fill="FFFFFF"/>
            <w:noWrap/>
            <w:vAlign w:val="bottom"/>
            <w:hideMark/>
          </w:tcPr>
          <w:p w14:paraId="77C01F9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1,42</w:t>
            </w:r>
          </w:p>
        </w:tc>
        <w:tc>
          <w:tcPr>
            <w:tcW w:w="401" w:type="pct"/>
            <w:tcBorders>
              <w:top w:val="nil"/>
              <w:left w:val="nil"/>
              <w:bottom w:val="single" w:sz="4" w:space="0" w:color="auto"/>
              <w:right w:val="single" w:sz="4" w:space="0" w:color="auto"/>
            </w:tcBorders>
            <w:shd w:val="clear" w:color="auto" w:fill="auto"/>
            <w:noWrap/>
            <w:vAlign w:val="bottom"/>
            <w:hideMark/>
          </w:tcPr>
          <w:p w14:paraId="208A1E16"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7,92</w:t>
            </w:r>
          </w:p>
        </w:tc>
        <w:tc>
          <w:tcPr>
            <w:tcW w:w="354" w:type="pct"/>
            <w:tcBorders>
              <w:top w:val="nil"/>
              <w:left w:val="nil"/>
              <w:bottom w:val="single" w:sz="4" w:space="0" w:color="auto"/>
              <w:right w:val="single" w:sz="4" w:space="0" w:color="auto"/>
            </w:tcBorders>
            <w:shd w:val="clear" w:color="000000" w:fill="FFFFFF"/>
            <w:noWrap/>
            <w:vAlign w:val="bottom"/>
            <w:hideMark/>
          </w:tcPr>
          <w:p w14:paraId="6DB0F2A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2375,97</w:t>
            </w:r>
          </w:p>
        </w:tc>
        <w:tc>
          <w:tcPr>
            <w:tcW w:w="457" w:type="pct"/>
            <w:tcBorders>
              <w:top w:val="nil"/>
              <w:left w:val="nil"/>
              <w:bottom w:val="single" w:sz="4" w:space="0" w:color="auto"/>
              <w:right w:val="single" w:sz="4" w:space="0" w:color="auto"/>
            </w:tcBorders>
            <w:shd w:val="clear" w:color="000000" w:fill="FFFFFF"/>
            <w:noWrap/>
            <w:vAlign w:val="bottom"/>
            <w:hideMark/>
          </w:tcPr>
          <w:p w14:paraId="3859E781"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r>
      <w:tr w:rsidR="00152035" w:rsidRPr="009F7B39" w14:paraId="536B18EF" w14:textId="77777777" w:rsidTr="00D218B2">
        <w:trPr>
          <w:trHeight w:val="255"/>
        </w:trPr>
        <w:tc>
          <w:tcPr>
            <w:tcW w:w="190" w:type="pct"/>
            <w:tcBorders>
              <w:top w:val="nil"/>
              <w:left w:val="single" w:sz="4" w:space="0" w:color="auto"/>
              <w:bottom w:val="single" w:sz="4" w:space="0" w:color="auto"/>
              <w:right w:val="single" w:sz="4" w:space="0" w:color="auto"/>
            </w:tcBorders>
            <w:shd w:val="clear" w:color="000000" w:fill="FFFFFF"/>
            <w:noWrap/>
            <w:vAlign w:val="center"/>
            <w:hideMark/>
          </w:tcPr>
          <w:p w14:paraId="344C5A60"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3</w:t>
            </w:r>
          </w:p>
        </w:tc>
        <w:tc>
          <w:tcPr>
            <w:tcW w:w="2096" w:type="pct"/>
            <w:gridSpan w:val="2"/>
            <w:tcBorders>
              <w:top w:val="nil"/>
              <w:left w:val="nil"/>
              <w:bottom w:val="single" w:sz="4" w:space="0" w:color="auto"/>
              <w:right w:val="single" w:sz="4" w:space="0" w:color="auto"/>
            </w:tcBorders>
            <w:shd w:val="clear" w:color="000000" w:fill="FFFFFF"/>
            <w:noWrap/>
            <w:vAlign w:val="bottom"/>
            <w:hideMark/>
          </w:tcPr>
          <w:p w14:paraId="7033D28A" w14:textId="77777777" w:rsidR="00152035" w:rsidRPr="009F7B39" w:rsidRDefault="00152035" w:rsidP="00D218B2">
            <w:pPr>
              <w:spacing w:after="0" w:line="240" w:lineRule="auto"/>
              <w:rPr>
                <w:rFonts w:ascii="Arial" w:eastAsia="Times New Roman" w:hAnsi="Arial" w:cs="Arial"/>
                <w:kern w:val="0"/>
                <w:sz w:val="20"/>
                <w:szCs w:val="20"/>
                <w:lang w:eastAsia="bg-BG"/>
                <w14:ligatures w14:val="none"/>
              </w:rPr>
            </w:pPr>
            <w:r w:rsidRPr="009F7B39">
              <w:rPr>
                <w:rFonts w:ascii="Arial" w:eastAsia="Times New Roman" w:hAnsi="Arial" w:cs="Arial"/>
                <w:kern w:val="0"/>
                <w:sz w:val="20"/>
                <w:szCs w:val="20"/>
                <w:lang w:eastAsia="bg-BG"/>
                <w14:ligatures w14:val="none"/>
              </w:rPr>
              <w:t xml:space="preserve">Пренасяне на </w:t>
            </w:r>
            <w:proofErr w:type="spellStart"/>
            <w:r w:rsidRPr="009F7B39">
              <w:rPr>
                <w:rFonts w:ascii="Arial" w:eastAsia="Times New Roman" w:hAnsi="Arial" w:cs="Arial"/>
                <w:kern w:val="0"/>
                <w:sz w:val="20"/>
                <w:szCs w:val="20"/>
                <w:lang w:eastAsia="bg-BG"/>
                <w14:ligatures w14:val="none"/>
              </w:rPr>
              <w:t>тп</w:t>
            </w:r>
            <w:proofErr w:type="spellEnd"/>
            <w:r w:rsidRPr="009F7B39">
              <w:rPr>
                <w:rFonts w:ascii="Arial" w:eastAsia="Times New Roman" w:hAnsi="Arial" w:cs="Arial"/>
                <w:kern w:val="0"/>
                <w:sz w:val="20"/>
                <w:szCs w:val="20"/>
                <w:lang w:eastAsia="bg-BG"/>
                <w14:ligatures w14:val="none"/>
              </w:rPr>
              <w:t xml:space="preserve"> фиданки ръчно до 70м</w:t>
            </w:r>
          </w:p>
          <w:p w14:paraId="0F20E4C8" w14:textId="77777777" w:rsidR="00152035" w:rsidRPr="009F7B39" w:rsidRDefault="00152035" w:rsidP="00D218B2">
            <w:pPr>
              <w:spacing w:after="0" w:line="240" w:lineRule="auto"/>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346" w:type="pct"/>
            <w:tcBorders>
              <w:top w:val="nil"/>
              <w:left w:val="nil"/>
              <w:bottom w:val="single" w:sz="4" w:space="0" w:color="auto"/>
              <w:right w:val="single" w:sz="4" w:space="0" w:color="auto"/>
            </w:tcBorders>
            <w:shd w:val="clear" w:color="000000" w:fill="FFFFFF"/>
            <w:noWrap/>
            <w:vAlign w:val="bottom"/>
            <w:hideMark/>
          </w:tcPr>
          <w:p w14:paraId="7BF58ED1"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0405</w:t>
            </w:r>
          </w:p>
        </w:tc>
        <w:tc>
          <w:tcPr>
            <w:tcW w:w="353" w:type="pct"/>
            <w:tcBorders>
              <w:top w:val="nil"/>
              <w:left w:val="nil"/>
              <w:bottom w:val="single" w:sz="4" w:space="0" w:color="auto"/>
              <w:right w:val="single" w:sz="4" w:space="0" w:color="auto"/>
            </w:tcBorders>
            <w:shd w:val="clear" w:color="000000" w:fill="FFFFFF"/>
            <w:noWrap/>
            <w:vAlign w:val="bottom"/>
            <w:hideMark/>
          </w:tcPr>
          <w:p w14:paraId="1674D0AE"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хил. бр.</w:t>
            </w:r>
          </w:p>
        </w:tc>
        <w:tc>
          <w:tcPr>
            <w:tcW w:w="504" w:type="pct"/>
            <w:tcBorders>
              <w:top w:val="nil"/>
              <w:left w:val="nil"/>
              <w:bottom w:val="single" w:sz="4" w:space="0" w:color="auto"/>
              <w:right w:val="single" w:sz="4" w:space="0" w:color="auto"/>
            </w:tcBorders>
            <w:shd w:val="clear" w:color="000000" w:fill="FFFFFF"/>
            <w:noWrap/>
            <w:vAlign w:val="bottom"/>
            <w:hideMark/>
          </w:tcPr>
          <w:p w14:paraId="1A76544B"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29,99</w:t>
            </w:r>
          </w:p>
        </w:tc>
        <w:tc>
          <w:tcPr>
            <w:tcW w:w="298" w:type="pct"/>
            <w:tcBorders>
              <w:top w:val="nil"/>
              <w:left w:val="nil"/>
              <w:bottom w:val="single" w:sz="4" w:space="0" w:color="auto"/>
              <w:right w:val="single" w:sz="4" w:space="0" w:color="auto"/>
            </w:tcBorders>
            <w:shd w:val="clear" w:color="000000" w:fill="FFFFFF"/>
            <w:noWrap/>
            <w:vAlign w:val="bottom"/>
            <w:hideMark/>
          </w:tcPr>
          <w:p w14:paraId="488C73B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5,55</w:t>
            </w:r>
          </w:p>
        </w:tc>
        <w:tc>
          <w:tcPr>
            <w:tcW w:w="401" w:type="pct"/>
            <w:tcBorders>
              <w:top w:val="nil"/>
              <w:left w:val="nil"/>
              <w:bottom w:val="single" w:sz="4" w:space="0" w:color="auto"/>
              <w:right w:val="single" w:sz="4" w:space="0" w:color="auto"/>
            </w:tcBorders>
            <w:shd w:val="clear" w:color="auto" w:fill="auto"/>
            <w:noWrap/>
            <w:vAlign w:val="bottom"/>
            <w:hideMark/>
          </w:tcPr>
          <w:p w14:paraId="4F41508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30,97</w:t>
            </w:r>
          </w:p>
        </w:tc>
        <w:tc>
          <w:tcPr>
            <w:tcW w:w="354" w:type="pct"/>
            <w:tcBorders>
              <w:top w:val="nil"/>
              <w:left w:val="nil"/>
              <w:bottom w:val="single" w:sz="4" w:space="0" w:color="auto"/>
              <w:right w:val="single" w:sz="4" w:space="0" w:color="auto"/>
            </w:tcBorders>
            <w:shd w:val="clear" w:color="000000" w:fill="FFFFFF"/>
            <w:noWrap/>
            <w:vAlign w:val="bottom"/>
            <w:hideMark/>
          </w:tcPr>
          <w:p w14:paraId="17BC668D"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928,76</w:t>
            </w:r>
          </w:p>
        </w:tc>
        <w:tc>
          <w:tcPr>
            <w:tcW w:w="457" w:type="pct"/>
            <w:tcBorders>
              <w:top w:val="nil"/>
              <w:left w:val="nil"/>
              <w:bottom w:val="single" w:sz="4" w:space="0" w:color="auto"/>
              <w:right w:val="single" w:sz="4" w:space="0" w:color="auto"/>
            </w:tcBorders>
            <w:shd w:val="clear" w:color="000000" w:fill="FFFFFF"/>
            <w:noWrap/>
            <w:vAlign w:val="bottom"/>
            <w:hideMark/>
          </w:tcPr>
          <w:p w14:paraId="31B6F894"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r>
      <w:tr w:rsidR="00152035" w:rsidRPr="009F7B39" w14:paraId="76E31B85" w14:textId="77777777" w:rsidTr="00D218B2">
        <w:trPr>
          <w:trHeight w:val="255"/>
        </w:trPr>
        <w:tc>
          <w:tcPr>
            <w:tcW w:w="190" w:type="pct"/>
            <w:tcBorders>
              <w:top w:val="nil"/>
              <w:left w:val="single" w:sz="4" w:space="0" w:color="auto"/>
              <w:bottom w:val="single" w:sz="4" w:space="0" w:color="auto"/>
              <w:right w:val="single" w:sz="4" w:space="0" w:color="auto"/>
            </w:tcBorders>
            <w:shd w:val="clear" w:color="auto" w:fill="auto"/>
            <w:noWrap/>
            <w:vAlign w:val="center"/>
            <w:hideMark/>
          </w:tcPr>
          <w:p w14:paraId="4EA87A7D"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4</w:t>
            </w:r>
          </w:p>
        </w:tc>
        <w:tc>
          <w:tcPr>
            <w:tcW w:w="2096" w:type="pct"/>
            <w:gridSpan w:val="2"/>
            <w:tcBorders>
              <w:top w:val="nil"/>
              <w:left w:val="nil"/>
              <w:bottom w:val="single" w:sz="4" w:space="0" w:color="auto"/>
              <w:right w:val="single" w:sz="4" w:space="0" w:color="auto"/>
            </w:tcBorders>
            <w:shd w:val="clear" w:color="auto" w:fill="auto"/>
            <w:noWrap/>
            <w:vAlign w:val="bottom"/>
            <w:hideMark/>
          </w:tcPr>
          <w:p w14:paraId="306FFC4E" w14:textId="77777777" w:rsidR="00152035" w:rsidRPr="009F7B39" w:rsidRDefault="00152035" w:rsidP="00D218B2">
            <w:pPr>
              <w:spacing w:after="0" w:line="240" w:lineRule="auto"/>
              <w:ind w:left="230"/>
              <w:rPr>
                <w:rFonts w:ascii="Arial" w:eastAsia="Times New Roman" w:hAnsi="Arial" w:cs="Arial"/>
                <w:kern w:val="0"/>
                <w:sz w:val="20"/>
                <w:szCs w:val="20"/>
                <w:lang w:eastAsia="bg-BG"/>
                <w14:ligatures w14:val="none"/>
              </w:rPr>
            </w:pPr>
            <w:r w:rsidRPr="009F7B39">
              <w:rPr>
                <w:rFonts w:ascii="Arial" w:eastAsia="Times New Roman" w:hAnsi="Arial" w:cs="Arial"/>
                <w:kern w:val="0"/>
                <w:sz w:val="20"/>
                <w:szCs w:val="20"/>
                <w:lang w:eastAsia="bg-BG"/>
                <w14:ligatures w14:val="none"/>
              </w:rPr>
              <w:t xml:space="preserve">Зимно </w:t>
            </w:r>
            <w:proofErr w:type="spellStart"/>
            <w:r w:rsidRPr="009F7B39">
              <w:rPr>
                <w:rFonts w:ascii="Arial" w:eastAsia="Times New Roman" w:hAnsi="Arial" w:cs="Arial"/>
                <w:kern w:val="0"/>
                <w:sz w:val="20"/>
                <w:szCs w:val="20"/>
                <w:lang w:eastAsia="bg-BG"/>
                <w14:ligatures w14:val="none"/>
              </w:rPr>
              <w:t>съхр.на</w:t>
            </w:r>
            <w:proofErr w:type="spellEnd"/>
            <w:r w:rsidRPr="009F7B39">
              <w:rPr>
                <w:rFonts w:ascii="Arial" w:eastAsia="Times New Roman" w:hAnsi="Arial" w:cs="Arial"/>
                <w:kern w:val="0"/>
                <w:sz w:val="20"/>
                <w:szCs w:val="20"/>
                <w:lang w:eastAsia="bg-BG"/>
                <w14:ligatures w14:val="none"/>
              </w:rPr>
              <w:t xml:space="preserve"> </w:t>
            </w:r>
            <w:proofErr w:type="spellStart"/>
            <w:r w:rsidRPr="009F7B39">
              <w:rPr>
                <w:rFonts w:ascii="Arial" w:eastAsia="Times New Roman" w:hAnsi="Arial" w:cs="Arial"/>
                <w:kern w:val="0"/>
                <w:sz w:val="20"/>
                <w:szCs w:val="20"/>
                <w:lang w:eastAsia="bg-BG"/>
                <w14:ligatures w14:val="none"/>
              </w:rPr>
              <w:t>тп</w:t>
            </w:r>
            <w:proofErr w:type="spellEnd"/>
            <w:r w:rsidRPr="009F7B39">
              <w:rPr>
                <w:rFonts w:ascii="Arial" w:eastAsia="Times New Roman" w:hAnsi="Arial" w:cs="Arial"/>
                <w:kern w:val="0"/>
                <w:sz w:val="20"/>
                <w:szCs w:val="20"/>
                <w:lang w:eastAsia="bg-BG"/>
                <w14:ligatures w14:val="none"/>
              </w:rPr>
              <w:t xml:space="preserve"> фиданки</w:t>
            </w:r>
          </w:p>
          <w:p w14:paraId="532F0F95" w14:textId="77777777" w:rsidR="00152035" w:rsidRPr="009F7B39" w:rsidRDefault="00152035" w:rsidP="00D218B2">
            <w:pPr>
              <w:spacing w:after="0" w:line="240" w:lineRule="auto"/>
              <w:ind w:left="230"/>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346" w:type="pct"/>
            <w:tcBorders>
              <w:top w:val="nil"/>
              <w:left w:val="nil"/>
              <w:bottom w:val="single" w:sz="4" w:space="0" w:color="auto"/>
              <w:right w:val="single" w:sz="4" w:space="0" w:color="auto"/>
            </w:tcBorders>
            <w:shd w:val="clear" w:color="auto" w:fill="auto"/>
            <w:noWrap/>
            <w:vAlign w:val="bottom"/>
            <w:hideMark/>
          </w:tcPr>
          <w:p w14:paraId="4F759966"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0536</w:t>
            </w:r>
          </w:p>
        </w:tc>
        <w:tc>
          <w:tcPr>
            <w:tcW w:w="353" w:type="pct"/>
            <w:tcBorders>
              <w:top w:val="nil"/>
              <w:left w:val="nil"/>
              <w:bottom w:val="single" w:sz="4" w:space="0" w:color="auto"/>
              <w:right w:val="single" w:sz="4" w:space="0" w:color="auto"/>
            </w:tcBorders>
            <w:shd w:val="clear" w:color="000000" w:fill="FFFFFF"/>
            <w:noWrap/>
            <w:vAlign w:val="bottom"/>
            <w:hideMark/>
          </w:tcPr>
          <w:p w14:paraId="6D8AC8D3"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хил. бр.</w:t>
            </w:r>
          </w:p>
        </w:tc>
        <w:tc>
          <w:tcPr>
            <w:tcW w:w="504" w:type="pct"/>
            <w:tcBorders>
              <w:top w:val="nil"/>
              <w:left w:val="nil"/>
              <w:bottom w:val="single" w:sz="4" w:space="0" w:color="auto"/>
              <w:right w:val="single" w:sz="4" w:space="0" w:color="auto"/>
            </w:tcBorders>
            <w:shd w:val="clear" w:color="auto" w:fill="auto"/>
            <w:noWrap/>
            <w:vAlign w:val="bottom"/>
            <w:hideMark/>
          </w:tcPr>
          <w:p w14:paraId="004740A4"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29,99</w:t>
            </w:r>
          </w:p>
        </w:tc>
        <w:tc>
          <w:tcPr>
            <w:tcW w:w="298" w:type="pct"/>
            <w:tcBorders>
              <w:top w:val="nil"/>
              <w:left w:val="nil"/>
              <w:bottom w:val="single" w:sz="4" w:space="0" w:color="auto"/>
              <w:right w:val="single" w:sz="4" w:space="0" w:color="auto"/>
            </w:tcBorders>
            <w:shd w:val="clear" w:color="auto" w:fill="auto"/>
            <w:noWrap/>
            <w:vAlign w:val="bottom"/>
            <w:hideMark/>
          </w:tcPr>
          <w:p w14:paraId="48877BF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5,46</w:t>
            </w:r>
          </w:p>
        </w:tc>
        <w:tc>
          <w:tcPr>
            <w:tcW w:w="401" w:type="pct"/>
            <w:tcBorders>
              <w:top w:val="nil"/>
              <w:left w:val="nil"/>
              <w:bottom w:val="single" w:sz="4" w:space="0" w:color="auto"/>
              <w:right w:val="single" w:sz="4" w:space="0" w:color="auto"/>
            </w:tcBorders>
            <w:shd w:val="clear" w:color="auto" w:fill="auto"/>
            <w:noWrap/>
            <w:vAlign w:val="bottom"/>
            <w:hideMark/>
          </w:tcPr>
          <w:p w14:paraId="10AB88E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30,47</w:t>
            </w:r>
          </w:p>
        </w:tc>
        <w:tc>
          <w:tcPr>
            <w:tcW w:w="354" w:type="pct"/>
            <w:tcBorders>
              <w:top w:val="nil"/>
              <w:left w:val="nil"/>
              <w:bottom w:val="single" w:sz="4" w:space="0" w:color="auto"/>
              <w:right w:val="single" w:sz="4" w:space="0" w:color="auto"/>
            </w:tcBorders>
            <w:shd w:val="clear" w:color="auto" w:fill="auto"/>
            <w:noWrap/>
            <w:vAlign w:val="bottom"/>
            <w:hideMark/>
          </w:tcPr>
          <w:p w14:paraId="1FAFC370"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913,70</w:t>
            </w:r>
          </w:p>
        </w:tc>
        <w:tc>
          <w:tcPr>
            <w:tcW w:w="457" w:type="pct"/>
            <w:tcBorders>
              <w:top w:val="nil"/>
              <w:left w:val="nil"/>
              <w:bottom w:val="single" w:sz="4" w:space="0" w:color="auto"/>
              <w:right w:val="single" w:sz="4" w:space="0" w:color="auto"/>
            </w:tcBorders>
            <w:shd w:val="clear" w:color="auto" w:fill="auto"/>
            <w:noWrap/>
            <w:vAlign w:val="bottom"/>
            <w:hideMark/>
          </w:tcPr>
          <w:p w14:paraId="34E95809"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r>
      <w:tr w:rsidR="00152035" w:rsidRPr="009F7B39" w14:paraId="751F7BD9" w14:textId="77777777" w:rsidTr="00D218B2">
        <w:trPr>
          <w:trHeight w:val="255"/>
        </w:trPr>
        <w:tc>
          <w:tcPr>
            <w:tcW w:w="190" w:type="pct"/>
            <w:tcBorders>
              <w:top w:val="nil"/>
              <w:left w:val="single" w:sz="4" w:space="0" w:color="auto"/>
              <w:bottom w:val="single" w:sz="4" w:space="0" w:color="auto"/>
              <w:right w:val="single" w:sz="4" w:space="0" w:color="auto"/>
            </w:tcBorders>
            <w:shd w:val="clear" w:color="auto" w:fill="auto"/>
            <w:noWrap/>
            <w:vAlign w:val="bottom"/>
            <w:hideMark/>
          </w:tcPr>
          <w:p w14:paraId="01A3BDBF"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20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1B308C1" w14:textId="77777777" w:rsidR="00152035" w:rsidRPr="009F7B39" w:rsidRDefault="00152035" w:rsidP="00D218B2">
            <w:pPr>
              <w:spacing w:after="0" w:line="240" w:lineRule="auto"/>
              <w:jc w:val="center"/>
              <w:rPr>
                <w:rFonts w:ascii="Arial" w:eastAsia="Times New Roman" w:hAnsi="Arial" w:cs="Arial"/>
                <w:kern w:val="0"/>
                <w:sz w:val="20"/>
                <w:szCs w:val="20"/>
                <w:lang w:eastAsia="bg-BG"/>
                <w14:ligatures w14:val="none"/>
              </w:rPr>
            </w:pPr>
            <w:r w:rsidRPr="009F7B39">
              <w:rPr>
                <w:rFonts w:ascii="Arial" w:eastAsia="Times New Roman" w:hAnsi="Arial" w:cs="Arial"/>
                <w:kern w:val="0"/>
                <w:sz w:val="20"/>
                <w:szCs w:val="20"/>
                <w:lang w:eastAsia="bg-BG"/>
                <w14:ligatures w14:val="none"/>
              </w:rPr>
              <w:t>Общо:</w:t>
            </w:r>
          </w:p>
        </w:tc>
        <w:tc>
          <w:tcPr>
            <w:tcW w:w="346" w:type="pct"/>
            <w:tcBorders>
              <w:top w:val="nil"/>
              <w:left w:val="nil"/>
              <w:bottom w:val="single" w:sz="4" w:space="0" w:color="auto"/>
              <w:right w:val="single" w:sz="4" w:space="0" w:color="auto"/>
            </w:tcBorders>
            <w:shd w:val="clear" w:color="auto" w:fill="auto"/>
            <w:noWrap/>
            <w:vAlign w:val="bottom"/>
            <w:hideMark/>
          </w:tcPr>
          <w:p w14:paraId="4C6388B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353" w:type="pct"/>
            <w:tcBorders>
              <w:top w:val="nil"/>
              <w:left w:val="nil"/>
              <w:bottom w:val="single" w:sz="4" w:space="0" w:color="auto"/>
              <w:right w:val="single" w:sz="4" w:space="0" w:color="auto"/>
            </w:tcBorders>
            <w:shd w:val="clear" w:color="auto" w:fill="auto"/>
            <w:noWrap/>
            <w:vAlign w:val="bottom"/>
            <w:hideMark/>
          </w:tcPr>
          <w:p w14:paraId="2180A717"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504" w:type="pct"/>
            <w:tcBorders>
              <w:top w:val="nil"/>
              <w:left w:val="nil"/>
              <w:bottom w:val="single" w:sz="4" w:space="0" w:color="auto"/>
              <w:right w:val="single" w:sz="4" w:space="0" w:color="auto"/>
            </w:tcBorders>
            <w:shd w:val="clear" w:color="auto" w:fill="auto"/>
            <w:noWrap/>
            <w:vAlign w:val="bottom"/>
            <w:hideMark/>
          </w:tcPr>
          <w:p w14:paraId="5F96D6F9"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298" w:type="pct"/>
            <w:tcBorders>
              <w:top w:val="nil"/>
              <w:left w:val="nil"/>
              <w:bottom w:val="single" w:sz="4" w:space="0" w:color="auto"/>
              <w:right w:val="single" w:sz="4" w:space="0" w:color="auto"/>
            </w:tcBorders>
            <w:shd w:val="clear" w:color="auto" w:fill="auto"/>
            <w:noWrap/>
            <w:vAlign w:val="bottom"/>
            <w:hideMark/>
          </w:tcPr>
          <w:p w14:paraId="38C20272"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401" w:type="pct"/>
            <w:tcBorders>
              <w:top w:val="nil"/>
              <w:left w:val="nil"/>
              <w:bottom w:val="single" w:sz="4" w:space="0" w:color="auto"/>
              <w:right w:val="single" w:sz="4" w:space="0" w:color="auto"/>
            </w:tcBorders>
            <w:shd w:val="clear" w:color="auto" w:fill="auto"/>
            <w:noWrap/>
            <w:vAlign w:val="bottom"/>
            <w:hideMark/>
          </w:tcPr>
          <w:p w14:paraId="05E4B026" w14:textId="77777777" w:rsidR="00152035" w:rsidRPr="009F7B39" w:rsidRDefault="00152035" w:rsidP="00D218B2">
            <w:pPr>
              <w:spacing w:after="0" w:line="240" w:lineRule="auto"/>
              <w:jc w:val="center"/>
              <w:rPr>
                <w:rFonts w:ascii="Times New Roman" w:eastAsia="Times New Roman" w:hAnsi="Times New Roman" w:cs="Times New Roman"/>
                <w:kern w:val="0"/>
                <w:sz w:val="20"/>
                <w:szCs w:val="20"/>
                <w:lang w:eastAsia="bg-BG"/>
                <w14:ligatures w14:val="none"/>
              </w:rPr>
            </w:pPr>
            <w:r w:rsidRPr="009F7B39">
              <w:rPr>
                <w:rFonts w:ascii="Times New Roman" w:eastAsia="Times New Roman" w:hAnsi="Times New Roman" w:cs="Times New Roman"/>
                <w:kern w:val="0"/>
                <w:sz w:val="20"/>
                <w:szCs w:val="20"/>
                <w:lang w:eastAsia="bg-BG"/>
                <w14:ligatures w14:val="none"/>
              </w:rPr>
              <w:t> </w:t>
            </w:r>
          </w:p>
        </w:tc>
        <w:tc>
          <w:tcPr>
            <w:tcW w:w="81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1466863" w14:textId="77777777" w:rsidR="00152035" w:rsidRPr="009F7B39" w:rsidRDefault="00152035" w:rsidP="00D218B2">
            <w:pPr>
              <w:spacing w:after="0" w:line="240" w:lineRule="auto"/>
              <w:jc w:val="center"/>
              <w:rPr>
                <w:rFonts w:ascii="Times New Roman" w:eastAsia="Times New Roman" w:hAnsi="Times New Roman" w:cs="Times New Roman"/>
                <w:b/>
                <w:bCs/>
                <w:kern w:val="0"/>
                <w:sz w:val="20"/>
                <w:szCs w:val="20"/>
                <w:lang w:eastAsia="bg-BG"/>
                <w14:ligatures w14:val="none"/>
              </w:rPr>
            </w:pPr>
            <w:r w:rsidRPr="009F7B39">
              <w:rPr>
                <w:rFonts w:ascii="Times New Roman" w:eastAsia="Times New Roman" w:hAnsi="Times New Roman" w:cs="Times New Roman"/>
                <w:b/>
                <w:bCs/>
                <w:kern w:val="0"/>
                <w:sz w:val="20"/>
                <w:szCs w:val="20"/>
                <w:lang w:eastAsia="bg-BG"/>
                <w14:ligatures w14:val="none"/>
              </w:rPr>
              <w:t>5861,94</w:t>
            </w:r>
          </w:p>
        </w:tc>
      </w:tr>
    </w:tbl>
    <w:p w14:paraId="53DF2486" w14:textId="77777777" w:rsidR="00152035" w:rsidRPr="00F83132" w:rsidRDefault="00152035" w:rsidP="00152035">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bookmarkEnd w:id="0"/>
    <w:p w14:paraId="02877519" w14:textId="25B28949" w:rsidR="00293A03" w:rsidRPr="00293A03" w:rsidRDefault="00293A03" w:rsidP="00293A03">
      <w:pPr>
        <w:tabs>
          <w:tab w:val="left" w:pos="0"/>
          <w:tab w:val="left" w:pos="709"/>
          <w:tab w:val="left" w:pos="1418"/>
        </w:tabs>
        <w:spacing w:after="0" w:line="240" w:lineRule="auto"/>
        <w:contextualSpacing/>
        <w:jc w:val="both"/>
        <w:outlineLvl w:val="3"/>
        <w:rPr>
          <w:rFonts w:ascii="Times New Roman" w:eastAsia="Times New Roman" w:hAnsi="Times New Roman" w:cs="Times New Roman"/>
          <w:b/>
          <w:kern w:val="0"/>
          <w:sz w:val="24"/>
          <w:szCs w:val="24"/>
          <w:lang w:bidi="bn-IN"/>
          <w14:ligatures w14:val="none"/>
        </w:rPr>
      </w:pPr>
      <w:r w:rsidRPr="00293A03">
        <w:rPr>
          <w:rFonts w:ascii="Times New Roman" w:eastAsia="Times New Roman" w:hAnsi="Times New Roman" w:cs="Times New Roman"/>
          <w:b/>
          <w:i/>
          <w:kern w:val="0"/>
          <w:sz w:val="24"/>
          <w:szCs w:val="24"/>
          <w:lang w:bidi="bn-IN"/>
          <w14:ligatures w14:val="none"/>
        </w:rPr>
        <w:tab/>
      </w:r>
      <w:r w:rsidRPr="00293A03">
        <w:rPr>
          <w:rFonts w:ascii="Times New Roman" w:eastAsia="Times New Roman" w:hAnsi="Times New Roman" w:cs="Times New Roman"/>
          <w:b/>
          <w:kern w:val="0"/>
          <w:sz w:val="24"/>
          <w:szCs w:val="24"/>
          <w:lang w:bidi="bn-IN"/>
          <w14:ligatures w14:val="none"/>
        </w:rPr>
        <w:t>II. СТОЙНОСТ НА ОБЕКТА И СРОК ЗА ИЗПЪЛНЕНИЕ</w:t>
      </w:r>
    </w:p>
    <w:p w14:paraId="21A3FD60" w14:textId="77777777" w:rsidR="00293A03" w:rsidRPr="00293A03" w:rsidRDefault="00293A03" w:rsidP="00293A03">
      <w:pPr>
        <w:spacing w:after="0" w:line="240" w:lineRule="auto"/>
        <w:rPr>
          <w:rFonts w:ascii="Times New Roman" w:eastAsia="Times New Roman" w:hAnsi="Times New Roman" w:cs="Times New Roman"/>
          <w:kern w:val="0"/>
          <w:sz w:val="24"/>
          <w:szCs w:val="24"/>
          <w:lang w:bidi="bn-IN"/>
          <w14:ligatures w14:val="none"/>
        </w:rPr>
      </w:pPr>
    </w:p>
    <w:p w14:paraId="2B3C15AF" w14:textId="48903D68"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color w:val="0000FF"/>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Стойността на обекта </w:t>
      </w:r>
      <w:r w:rsidRPr="00293A03">
        <w:rPr>
          <w:rFonts w:ascii="Times New Roman" w:eastAsia="Times New Roman" w:hAnsi="Times New Roman" w:cs="Times New Roman"/>
          <w:b/>
          <w:bCs/>
          <w:kern w:val="0"/>
          <w:sz w:val="24"/>
          <w:szCs w:val="24"/>
          <w14:ligatures w14:val="none"/>
        </w:rPr>
        <w:t xml:space="preserve">е </w:t>
      </w:r>
      <w:r w:rsidR="00152035">
        <w:rPr>
          <w:rFonts w:ascii="Times New Roman" w:eastAsia="Times New Roman" w:hAnsi="Times New Roman" w:cs="Times New Roman"/>
          <w:b/>
          <w:bCs/>
          <w:kern w:val="0"/>
          <w:sz w:val="24"/>
          <w:szCs w:val="24"/>
          <w14:ligatures w14:val="none"/>
        </w:rPr>
        <w:t>5</w:t>
      </w:r>
      <w:r w:rsidRPr="00293A03">
        <w:rPr>
          <w:rFonts w:ascii="Times New Roman" w:eastAsia="Times New Roman" w:hAnsi="Times New Roman" w:cs="Times New Roman"/>
          <w:b/>
          <w:bCs/>
          <w:kern w:val="0"/>
          <w:sz w:val="24"/>
          <w:szCs w:val="24"/>
          <w14:ligatures w14:val="none"/>
        </w:rPr>
        <w:t xml:space="preserve"> </w:t>
      </w:r>
      <w:r w:rsidR="00152035">
        <w:rPr>
          <w:rFonts w:ascii="Times New Roman" w:eastAsia="Times New Roman" w:hAnsi="Times New Roman" w:cs="Times New Roman"/>
          <w:b/>
          <w:bCs/>
          <w:kern w:val="0"/>
          <w:sz w:val="24"/>
          <w:szCs w:val="24"/>
          <w14:ligatures w14:val="none"/>
        </w:rPr>
        <w:t>861</w:t>
      </w:r>
      <w:r w:rsidRPr="00293A03">
        <w:rPr>
          <w:rFonts w:ascii="Times New Roman" w:eastAsia="Times New Roman" w:hAnsi="Times New Roman" w:cs="Times New Roman"/>
          <w:b/>
          <w:bCs/>
          <w:kern w:val="0"/>
          <w:sz w:val="24"/>
          <w:szCs w:val="24"/>
          <w14:ligatures w14:val="none"/>
        </w:rPr>
        <w:t>,</w:t>
      </w:r>
      <w:r w:rsidR="00152035">
        <w:rPr>
          <w:rFonts w:ascii="Times New Roman" w:eastAsia="Times New Roman" w:hAnsi="Times New Roman" w:cs="Times New Roman"/>
          <w:b/>
          <w:bCs/>
          <w:kern w:val="0"/>
          <w:sz w:val="24"/>
          <w:szCs w:val="24"/>
          <w14:ligatures w14:val="none"/>
        </w:rPr>
        <w:t>94</w:t>
      </w:r>
      <w:r w:rsidRPr="00293A03">
        <w:rPr>
          <w:rFonts w:ascii="Times New Roman" w:eastAsia="Times New Roman" w:hAnsi="Times New Roman" w:cs="Times New Roman"/>
          <w:b/>
          <w:bCs/>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w:t>
      </w:r>
      <w:r w:rsidR="00152035">
        <w:rPr>
          <w:rFonts w:ascii="Times New Roman" w:eastAsia="Times New Roman" w:hAnsi="Times New Roman" w:cs="Times New Roman"/>
          <w:kern w:val="0"/>
          <w:sz w:val="24"/>
          <w:szCs w:val="24"/>
          <w14:ligatures w14:val="none"/>
        </w:rPr>
        <w:t>пет хиляди осемстотин шестдесет и един лева и деветдесет и четири стотинки</w:t>
      </w: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b/>
          <w:bCs/>
          <w:kern w:val="0"/>
          <w:sz w:val="24"/>
          <w:szCs w:val="24"/>
          <w14:ligatures w14:val="none"/>
        </w:rPr>
        <w:t>лева без ДДС.</w:t>
      </w:r>
    </w:p>
    <w:p w14:paraId="3B18A1D5" w14:textId="77777777" w:rsid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Стойността е формирана при пълно изпълнение на предвидените количества, дейности и спазване на технологичните планове и предвидените срокове. Тази стойност участниците в конкурса не трябва да надвишават в офертите си.</w:t>
      </w:r>
    </w:p>
    <w:p w14:paraId="0E27CDF1" w14:textId="77777777" w:rsidR="00346074" w:rsidRPr="00293A03" w:rsidRDefault="00346074"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3B053841" w14:textId="37F854AF"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Срокът за изпълнение на възложената дейност </w:t>
      </w:r>
      <w:r w:rsidRPr="00293A03">
        <w:rPr>
          <w:rFonts w:ascii="Times New Roman" w:eastAsia="Times New Roman" w:hAnsi="Times New Roman" w:cs="Times New Roman"/>
          <w:b/>
          <w:bCs/>
          <w:kern w:val="0"/>
          <w:sz w:val="24"/>
          <w:szCs w:val="24"/>
          <w14:ligatures w14:val="none"/>
        </w:rPr>
        <w:t xml:space="preserve">е </w:t>
      </w:r>
      <w:r w:rsidR="00152035">
        <w:rPr>
          <w:rFonts w:ascii="Times New Roman" w:eastAsia="Times New Roman" w:hAnsi="Times New Roman" w:cs="Times New Roman"/>
          <w:b/>
          <w:bCs/>
          <w:kern w:val="0"/>
          <w:sz w:val="24"/>
          <w:szCs w:val="24"/>
          <w14:ligatures w14:val="none"/>
        </w:rPr>
        <w:t>15</w:t>
      </w:r>
      <w:r w:rsidRPr="00293A03">
        <w:rPr>
          <w:rFonts w:ascii="Times New Roman" w:eastAsia="Times New Roman" w:hAnsi="Times New Roman" w:cs="Times New Roman"/>
          <w:b/>
          <w:bCs/>
          <w:kern w:val="0"/>
          <w:sz w:val="24"/>
          <w:szCs w:val="24"/>
          <w14:ligatures w14:val="none"/>
        </w:rPr>
        <w:t>.</w:t>
      </w:r>
      <w:r w:rsidR="00152035">
        <w:rPr>
          <w:rFonts w:ascii="Times New Roman" w:eastAsia="Times New Roman" w:hAnsi="Times New Roman" w:cs="Times New Roman"/>
          <w:b/>
          <w:bCs/>
          <w:kern w:val="0"/>
          <w:sz w:val="24"/>
          <w:szCs w:val="24"/>
          <w14:ligatures w14:val="none"/>
        </w:rPr>
        <w:t>12</w:t>
      </w:r>
      <w:r w:rsidRPr="00293A03">
        <w:rPr>
          <w:rFonts w:ascii="Times New Roman" w:eastAsia="Times New Roman" w:hAnsi="Times New Roman" w:cs="Times New Roman"/>
          <w:b/>
          <w:bCs/>
          <w:kern w:val="0"/>
          <w:sz w:val="24"/>
          <w:szCs w:val="24"/>
          <w14:ligatures w14:val="none"/>
        </w:rPr>
        <w:t>.202</w:t>
      </w:r>
      <w:r w:rsidR="00152035">
        <w:rPr>
          <w:rFonts w:ascii="Times New Roman" w:eastAsia="Times New Roman" w:hAnsi="Times New Roman" w:cs="Times New Roman"/>
          <w:b/>
          <w:bCs/>
          <w:kern w:val="0"/>
          <w:sz w:val="24"/>
          <w:szCs w:val="24"/>
          <w14:ligatures w14:val="none"/>
        </w:rPr>
        <w:t>4</w:t>
      </w:r>
      <w:r w:rsidRPr="00293A03">
        <w:rPr>
          <w:rFonts w:ascii="Times New Roman" w:eastAsia="Times New Roman" w:hAnsi="Times New Roman" w:cs="Times New Roman"/>
          <w:b/>
          <w:bCs/>
          <w:kern w:val="0"/>
          <w:sz w:val="24"/>
          <w:szCs w:val="24"/>
          <w14:ligatures w14:val="none"/>
        </w:rPr>
        <w:t xml:space="preserve"> г.</w:t>
      </w:r>
    </w:p>
    <w:p w14:paraId="524BE13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440BDF62" w14:textId="77777777" w:rsidR="00293A03" w:rsidRPr="00293A03" w:rsidRDefault="00293A03" w:rsidP="00293A03">
      <w:pPr>
        <w:tabs>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III. УСЛОВИЯ, РЕД И СРОК ЗА ВНАСЯНЕ НА ГАРАНЦИИТЕ</w:t>
      </w:r>
    </w:p>
    <w:p w14:paraId="16859BBB"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p w14:paraId="1EB40258" w14:textId="70BA4B46"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1.Гаранцията за участие</w:t>
      </w:r>
      <w:r w:rsidRPr="00293A03">
        <w:rPr>
          <w:rFonts w:ascii="Times New Roman" w:eastAsia="Times New Roman" w:hAnsi="Times New Roman" w:cs="Times New Roman"/>
          <w:kern w:val="0"/>
          <w:sz w:val="24"/>
          <w:szCs w:val="24"/>
          <w14:ligatures w14:val="none"/>
        </w:rPr>
        <w:t xml:space="preserve"> в процедурата е в размер на </w:t>
      </w:r>
      <w:r w:rsidRPr="00293A03">
        <w:rPr>
          <w:rFonts w:ascii="Times New Roman" w:eastAsia="Times New Roman" w:hAnsi="Times New Roman" w:cs="Times New Roman"/>
          <w:b/>
          <w:kern w:val="0"/>
          <w:sz w:val="24"/>
          <w:szCs w:val="24"/>
          <w14:ligatures w14:val="none"/>
        </w:rPr>
        <w:t xml:space="preserve">5 % </w:t>
      </w:r>
      <w:r w:rsidRPr="00293A03">
        <w:rPr>
          <w:rFonts w:ascii="Times New Roman" w:eastAsia="Times New Roman" w:hAnsi="Times New Roman" w:cs="Times New Roman"/>
          <w:bCs/>
          <w:kern w:val="0"/>
          <w:sz w:val="24"/>
          <w:szCs w:val="24"/>
          <w14:ligatures w14:val="none"/>
        </w:rPr>
        <w:t xml:space="preserve">от началната цена на обекта </w:t>
      </w:r>
      <w:r w:rsidRPr="00293A03">
        <w:rPr>
          <w:rFonts w:ascii="Times New Roman" w:eastAsia="Times New Roman" w:hAnsi="Times New Roman" w:cs="Times New Roman"/>
          <w:kern w:val="0"/>
          <w:sz w:val="24"/>
          <w:szCs w:val="24"/>
          <w14:ligatures w14:val="none"/>
        </w:rPr>
        <w:t xml:space="preserve">и се представя като парична сума в размер </w:t>
      </w:r>
      <w:r w:rsidRPr="00293A03">
        <w:rPr>
          <w:rFonts w:ascii="Times New Roman" w:eastAsia="Times New Roman" w:hAnsi="Times New Roman" w:cs="Times New Roman"/>
          <w:b/>
          <w:bCs/>
          <w:kern w:val="0"/>
          <w:sz w:val="24"/>
          <w:szCs w:val="24"/>
          <w14:ligatures w14:val="none"/>
        </w:rPr>
        <w:t xml:space="preserve">на </w:t>
      </w:r>
      <w:r w:rsidR="00346074">
        <w:rPr>
          <w:rFonts w:ascii="Times New Roman" w:eastAsia="Times New Roman" w:hAnsi="Times New Roman" w:cs="Times New Roman"/>
          <w:b/>
          <w:bCs/>
          <w:kern w:val="0"/>
          <w:sz w:val="24"/>
          <w:szCs w:val="24"/>
          <w14:ligatures w14:val="none"/>
        </w:rPr>
        <w:t>293</w:t>
      </w:r>
      <w:r w:rsidRPr="00293A03">
        <w:rPr>
          <w:rFonts w:ascii="Times New Roman" w:eastAsia="Times New Roman" w:hAnsi="Times New Roman" w:cs="Times New Roman"/>
          <w:b/>
          <w:bCs/>
          <w:kern w:val="0"/>
          <w:sz w:val="24"/>
          <w:szCs w:val="24"/>
          <w14:ligatures w14:val="none"/>
        </w:rPr>
        <w:t>,</w:t>
      </w:r>
      <w:r w:rsidR="00A9025A">
        <w:rPr>
          <w:rFonts w:ascii="Times New Roman" w:eastAsia="Times New Roman" w:hAnsi="Times New Roman" w:cs="Times New Roman"/>
          <w:b/>
          <w:bCs/>
          <w:kern w:val="0"/>
          <w:sz w:val="24"/>
          <w:szCs w:val="24"/>
          <w14:ligatures w14:val="none"/>
        </w:rPr>
        <w:t>0</w:t>
      </w:r>
      <w:r w:rsidRPr="00293A03">
        <w:rPr>
          <w:rFonts w:ascii="Times New Roman" w:eastAsia="Times New Roman" w:hAnsi="Times New Roman" w:cs="Times New Roman"/>
          <w:b/>
          <w:bCs/>
          <w:kern w:val="0"/>
          <w:sz w:val="24"/>
          <w:szCs w:val="24"/>
          <w14:ligatures w14:val="none"/>
        </w:rPr>
        <w:t xml:space="preserve">0 </w:t>
      </w:r>
      <w:r w:rsidRPr="00293A03">
        <w:rPr>
          <w:rFonts w:ascii="Times New Roman" w:eastAsia="Times New Roman" w:hAnsi="Times New Roman" w:cs="Times New Roman"/>
          <w:kern w:val="0"/>
          <w:sz w:val="24"/>
          <w:szCs w:val="24"/>
          <w14:ligatures w14:val="none"/>
        </w:rPr>
        <w:t>(</w:t>
      </w:r>
      <w:r w:rsidR="00346074">
        <w:rPr>
          <w:rFonts w:ascii="Times New Roman" w:eastAsia="Times New Roman" w:hAnsi="Times New Roman" w:cs="Times New Roman"/>
          <w:kern w:val="0"/>
          <w:sz w:val="24"/>
          <w:szCs w:val="24"/>
          <w14:ligatures w14:val="none"/>
        </w:rPr>
        <w:t>двеста деветдесет и три</w:t>
      </w:r>
      <w:r w:rsidRPr="00293A03">
        <w:rPr>
          <w:rFonts w:ascii="Times New Roman" w:eastAsia="Times New Roman" w:hAnsi="Times New Roman" w:cs="Times New Roman"/>
          <w:kern w:val="0"/>
          <w:sz w:val="24"/>
          <w:szCs w:val="24"/>
          <w14:ligatures w14:val="none"/>
        </w:rPr>
        <w:t>)</w:t>
      </w:r>
      <w:r w:rsidR="00A9025A">
        <w:rPr>
          <w:rFonts w:ascii="Times New Roman" w:eastAsia="Times New Roman" w:hAnsi="Times New Roman" w:cs="Times New Roman"/>
          <w:kern w:val="0"/>
          <w:sz w:val="24"/>
          <w:szCs w:val="24"/>
          <w14:ligatures w14:val="none"/>
        </w:rPr>
        <w:t xml:space="preserve"> </w:t>
      </w:r>
      <w:r w:rsidR="00A9025A" w:rsidRPr="00293A03">
        <w:rPr>
          <w:rFonts w:ascii="Times New Roman" w:eastAsia="Times New Roman" w:hAnsi="Times New Roman" w:cs="Times New Roman"/>
          <w:b/>
          <w:bCs/>
          <w:kern w:val="0"/>
          <w:sz w:val="24"/>
          <w:szCs w:val="24"/>
          <w14:ligatures w14:val="none"/>
        </w:rPr>
        <w:t>лева</w:t>
      </w:r>
      <w:r w:rsidR="00A9025A">
        <w:rPr>
          <w:rFonts w:ascii="Times New Roman" w:eastAsia="Times New Roman" w:hAnsi="Times New Roman" w:cs="Times New Roman"/>
          <w:b/>
          <w:bCs/>
          <w:kern w:val="0"/>
          <w:sz w:val="24"/>
          <w:szCs w:val="24"/>
          <w14:ligatures w14:val="none"/>
        </w:rPr>
        <w:t xml:space="preserve"> без ДДС</w:t>
      </w:r>
      <w:r w:rsidRPr="00293A03">
        <w:rPr>
          <w:rFonts w:ascii="Times New Roman" w:eastAsia="Times New Roman" w:hAnsi="Times New Roman" w:cs="Times New Roman"/>
          <w:kern w:val="0"/>
          <w:sz w:val="24"/>
          <w:szCs w:val="24"/>
          <w14:ligatures w14:val="none"/>
        </w:rPr>
        <w:t>.</w:t>
      </w:r>
    </w:p>
    <w:p w14:paraId="7ACAA04A" w14:textId="6BF0EA11"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2.Определената гаранция за участие се внася по сметка на ТП ДГС Монтана, а именно: </w:t>
      </w:r>
      <w:r w:rsidRPr="00293A03">
        <w:rPr>
          <w:rFonts w:ascii="Times New Roman" w:eastAsia="Times New Roman" w:hAnsi="Times New Roman" w:cs="Times New Roman"/>
          <w:b/>
          <w:bCs/>
          <w:i/>
          <w:iCs/>
          <w:kern w:val="0"/>
          <w:sz w:val="24"/>
          <w:szCs w:val="24"/>
          <w:u w:val="single"/>
          <w14:ligatures w14:val="none"/>
        </w:rPr>
        <w:t>BIC: CECBBGSF</w:t>
      </w:r>
      <w:r w:rsidRPr="00293A03">
        <w:rPr>
          <w:rFonts w:ascii="Times New Roman" w:eastAsia="Times New Roman" w:hAnsi="Times New Roman" w:cs="Times New Roman"/>
          <w:b/>
          <w:bCs/>
          <w:i/>
          <w:iCs/>
          <w:kern w:val="0"/>
          <w:sz w:val="24"/>
          <w:szCs w:val="24"/>
          <w:u w:val="single"/>
          <w:lang w:val="ru-RU"/>
          <w14:ligatures w14:val="none"/>
        </w:rPr>
        <w:t xml:space="preserve">,  </w:t>
      </w:r>
      <w:r w:rsidRPr="00293A03">
        <w:rPr>
          <w:rFonts w:ascii="Times New Roman" w:eastAsia="Times New Roman" w:hAnsi="Times New Roman" w:cs="Times New Roman"/>
          <w:b/>
          <w:bCs/>
          <w:i/>
          <w:iCs/>
          <w:kern w:val="0"/>
          <w:sz w:val="24"/>
          <w:szCs w:val="24"/>
          <w:u w:val="single"/>
          <w14:ligatures w14:val="none"/>
        </w:rPr>
        <w:t>IBAN</w:t>
      </w:r>
      <w:r w:rsidRPr="00293A03">
        <w:rPr>
          <w:rFonts w:ascii="Times New Roman" w:eastAsia="Times New Roman" w:hAnsi="Times New Roman" w:cs="Times New Roman"/>
          <w:b/>
          <w:bCs/>
          <w:i/>
          <w:iCs/>
          <w:kern w:val="0"/>
          <w:sz w:val="24"/>
          <w:szCs w:val="24"/>
          <w:u w:val="single"/>
          <w:lang w:val="ru-RU"/>
          <w14:ligatures w14:val="none"/>
        </w:rPr>
        <w:t xml:space="preserve">: </w:t>
      </w:r>
      <w:r w:rsidRPr="00293A03">
        <w:rPr>
          <w:rFonts w:ascii="Times New Roman" w:eastAsia="Times New Roman" w:hAnsi="Times New Roman" w:cs="Times New Roman"/>
          <w:b/>
          <w:bCs/>
          <w:i/>
          <w:iCs/>
          <w:kern w:val="0"/>
          <w:sz w:val="24"/>
          <w:szCs w:val="24"/>
          <w:u w:val="single"/>
          <w14:ligatures w14:val="none"/>
        </w:rPr>
        <w:t>BG17</w:t>
      </w:r>
      <w:r w:rsidRPr="00293A03">
        <w:rPr>
          <w:rFonts w:ascii="Times New Roman" w:eastAsia="Times New Roman" w:hAnsi="Times New Roman" w:cs="Times New Roman"/>
          <w:b/>
          <w:bCs/>
          <w:i/>
          <w:iCs/>
          <w:kern w:val="0"/>
          <w:sz w:val="24"/>
          <w:szCs w:val="24"/>
          <w:u w:val="single"/>
          <w:lang w:val="en-US"/>
          <w14:ligatures w14:val="none"/>
        </w:rPr>
        <w:t>CECB979010E7672901</w:t>
      </w:r>
      <w:r w:rsidRPr="00293A03">
        <w:rPr>
          <w:rFonts w:ascii="Times New Roman" w:eastAsia="Times New Roman" w:hAnsi="Times New Roman" w:cs="Times New Roman"/>
          <w:b/>
          <w:bCs/>
          <w:i/>
          <w:iCs/>
          <w:kern w:val="0"/>
          <w:sz w:val="24"/>
          <w:szCs w:val="24"/>
          <w:u w:val="single"/>
          <w:lang w:val="ru-RU"/>
          <w14:ligatures w14:val="none"/>
        </w:rPr>
        <w:t xml:space="preserve"> при ЦКБ АД – Монтана</w:t>
      </w:r>
      <w:r w:rsidRPr="00293A03">
        <w:rPr>
          <w:rFonts w:ascii="Times New Roman" w:eastAsia="Times New Roman" w:hAnsi="Times New Roman" w:cs="Times New Roman"/>
          <w:b/>
          <w:kern w:val="0"/>
          <w:sz w:val="24"/>
          <w:szCs w:val="24"/>
          <w14:ligatures w14:val="none"/>
        </w:rPr>
        <w:t>,</w:t>
      </w:r>
      <w:r w:rsidRPr="00293A03">
        <w:rPr>
          <w:rFonts w:ascii="Times New Roman" w:eastAsia="Times New Roman" w:hAnsi="Times New Roman" w:cs="Times New Roman"/>
          <w:kern w:val="0"/>
          <w:sz w:val="24"/>
          <w:szCs w:val="24"/>
          <w14:ligatures w14:val="none"/>
        </w:rPr>
        <w:t xml:space="preserve"> всеки работен ден от 8:00 до 16:00 часа от обявяването на открития конкурс </w:t>
      </w:r>
      <w:r w:rsidRPr="00293A03">
        <w:rPr>
          <w:rFonts w:ascii="Times New Roman" w:eastAsia="Times New Roman" w:hAnsi="Times New Roman" w:cs="Times New Roman"/>
          <w:b/>
          <w:bCs/>
          <w:kern w:val="0"/>
          <w:sz w:val="24"/>
          <w:szCs w:val="24"/>
          <w14:ligatures w14:val="none"/>
        </w:rPr>
        <w:t xml:space="preserve">до </w:t>
      </w:r>
      <w:r w:rsidR="00152035">
        <w:rPr>
          <w:rFonts w:ascii="Times New Roman" w:eastAsia="Times New Roman" w:hAnsi="Times New Roman" w:cs="Times New Roman"/>
          <w:b/>
          <w:bCs/>
          <w:kern w:val="0"/>
          <w:sz w:val="24"/>
          <w:szCs w:val="24"/>
          <w14:ligatures w14:val="none"/>
        </w:rPr>
        <w:t>31</w:t>
      </w:r>
      <w:r w:rsidRPr="00293A03">
        <w:rPr>
          <w:rFonts w:ascii="Times New Roman" w:eastAsia="Times New Roman" w:hAnsi="Times New Roman" w:cs="Times New Roman"/>
          <w:b/>
          <w:bCs/>
          <w:kern w:val="0"/>
          <w:sz w:val="24"/>
          <w:szCs w:val="24"/>
          <w14:ligatures w14:val="none"/>
        </w:rPr>
        <w:t>.</w:t>
      </w:r>
      <w:r w:rsidR="009121D6">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p>
    <w:p w14:paraId="4A742B2C" w14:textId="4E8EEB44"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b/>
          <w:bCs/>
          <w:spacing w:val="-4"/>
          <w:kern w:val="0"/>
          <w:sz w:val="24"/>
          <w:szCs w:val="24"/>
          <w14:ligatures w14:val="none"/>
        </w:rPr>
        <w:lastRenderedPageBreak/>
        <w:t xml:space="preserve">Гаранцията за участие следва да е реално постъпила по банковата сметка на ТП ДГС Монтана до 16.00 часа на </w:t>
      </w:r>
      <w:r w:rsidR="00152035">
        <w:rPr>
          <w:rFonts w:ascii="Times New Roman" w:eastAsia="Times New Roman" w:hAnsi="Times New Roman" w:cs="Times New Roman"/>
          <w:b/>
          <w:bCs/>
          <w:spacing w:val="-4"/>
          <w:kern w:val="0"/>
          <w:sz w:val="24"/>
          <w:szCs w:val="24"/>
          <w14:ligatures w14:val="none"/>
        </w:rPr>
        <w:t>31</w:t>
      </w:r>
      <w:r w:rsidRPr="00293A03">
        <w:rPr>
          <w:rFonts w:ascii="Times New Roman" w:eastAsia="Times New Roman" w:hAnsi="Times New Roman" w:cs="Times New Roman"/>
          <w:b/>
          <w:bCs/>
          <w:spacing w:val="-4"/>
          <w:kern w:val="0"/>
          <w:sz w:val="24"/>
          <w:szCs w:val="24"/>
          <w14:ligatures w14:val="none"/>
        </w:rPr>
        <w:t>.</w:t>
      </w:r>
      <w:r w:rsidR="009121D6">
        <w:rPr>
          <w:rFonts w:ascii="Times New Roman" w:eastAsia="Times New Roman" w:hAnsi="Times New Roman" w:cs="Times New Roman"/>
          <w:b/>
          <w:bCs/>
          <w:spacing w:val="-4"/>
          <w:kern w:val="0"/>
          <w:sz w:val="24"/>
          <w:szCs w:val="24"/>
          <w14:ligatures w14:val="none"/>
        </w:rPr>
        <w:t>10</w:t>
      </w:r>
      <w:r w:rsidRPr="00293A03">
        <w:rPr>
          <w:rFonts w:ascii="Times New Roman" w:eastAsia="Times New Roman" w:hAnsi="Times New Roman" w:cs="Times New Roman"/>
          <w:b/>
          <w:bCs/>
          <w:spacing w:val="-4"/>
          <w:kern w:val="0"/>
          <w:sz w:val="24"/>
          <w:szCs w:val="24"/>
          <w14:ligatures w14:val="none"/>
        </w:rPr>
        <w:t xml:space="preserve">.2024 г. </w:t>
      </w:r>
    </w:p>
    <w:p w14:paraId="65A90D3A"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b/>
          <w:bCs/>
          <w:spacing w:val="-4"/>
          <w:kern w:val="0"/>
          <w:sz w:val="24"/>
          <w:szCs w:val="24"/>
          <w14:ligatures w14:val="none"/>
        </w:rPr>
        <w:t xml:space="preserve">            3. </w:t>
      </w:r>
      <w:r w:rsidRPr="00293A03">
        <w:rPr>
          <w:rFonts w:ascii="Times New Roman" w:eastAsia="Times New Roman" w:hAnsi="Times New Roman" w:cs="Times New Roman"/>
          <w:spacing w:val="-4"/>
          <w:kern w:val="0"/>
          <w:sz w:val="24"/>
          <w:szCs w:val="24"/>
          <w14:ligatures w14:val="none"/>
        </w:rPr>
        <w:t>В платежното нареждане за внасяне на гаранцията за участие задължително се посочват следните данни:</w:t>
      </w:r>
    </w:p>
    <w:p w14:paraId="216D468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ТП ДГС Монтана за участие в открит конкурс;</w:t>
      </w:r>
    </w:p>
    <w:p w14:paraId="7837AEC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Номер на обекта, за който се внася гаранцията за участие;</w:t>
      </w:r>
    </w:p>
    <w:p w14:paraId="0B395DF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color w:val="0000FF"/>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 xml:space="preserve">- Наименование на фирмата със задължително посочване на ЕИК. </w:t>
      </w:r>
    </w:p>
    <w:p w14:paraId="32D78E40"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p>
    <w:p w14:paraId="1278F0D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ab/>
        <w:t>Възложителят освобождава гаранциите за участие на:</w:t>
      </w:r>
    </w:p>
    <w:p w14:paraId="44BC1570"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14:paraId="7E8F3F67"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й от 5 % от достигнатата цена, в случай че последната е по-ниска от първоначалната цена за обекта;</w:t>
      </w:r>
    </w:p>
    <w:p w14:paraId="58804AD4"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3.Обжалващия заповедта на възложителя за определяне на изпълнител - в срок 5 работни дни от приключване на производството по обжалване.</w:t>
      </w:r>
    </w:p>
    <w:p w14:paraId="4CC37CF5"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029DA9F6" w14:textId="77777777" w:rsidR="00293A03" w:rsidRPr="00293A03" w:rsidRDefault="00293A03" w:rsidP="00293A03">
      <w:pPr>
        <w:tabs>
          <w:tab w:val="left" w:pos="709"/>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Възложителят освобождава гаранциите, без да дължи лихви за периода през който средствата законно са престояли при него.</w:t>
      </w:r>
    </w:p>
    <w:p w14:paraId="758DE58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kern w:val="0"/>
          <w:sz w:val="24"/>
          <w:szCs w:val="24"/>
          <w14:ligatures w14:val="none"/>
        </w:rPr>
        <w:tab/>
        <w:t>Възложителят</w:t>
      </w:r>
      <w:r w:rsidRPr="00293A03">
        <w:rPr>
          <w:rFonts w:ascii="Times New Roman" w:eastAsia="Times New Roman" w:hAnsi="Times New Roman" w:cs="Times New Roman"/>
          <w:spacing w:val="-4"/>
          <w:kern w:val="0"/>
          <w:sz w:val="24"/>
          <w:szCs w:val="24"/>
          <w14:ligatures w14:val="none"/>
        </w:rPr>
        <w:t xml:space="preserve"> задържа гаранцията за участие, когато участник в процедура: </w:t>
      </w:r>
    </w:p>
    <w:p w14:paraId="5FAA8D56"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spacing w:val="-4"/>
          <w:kern w:val="0"/>
          <w:sz w:val="24"/>
          <w:szCs w:val="24"/>
          <w14:ligatures w14:val="none"/>
        </w:rPr>
        <w:t>оттегля офертата след изтичането на срока за подаването й – при открит конкурс;</w:t>
      </w:r>
    </w:p>
    <w:p w14:paraId="2CFCF662"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spacing w:val="-4"/>
          <w:kern w:val="0"/>
          <w:sz w:val="24"/>
          <w:szCs w:val="24"/>
          <w14:ligatures w14:val="none"/>
        </w:rPr>
        <w:t>е определен за изпълнител, но не изпълни задължението си да сключи договор по чл. 35;</w:t>
      </w:r>
    </w:p>
    <w:p w14:paraId="7F84D4C8" w14:textId="77777777" w:rsidR="00293A03" w:rsidRPr="00293A03" w:rsidRDefault="00293A03" w:rsidP="00293A03">
      <w:pPr>
        <w:numPr>
          <w:ilvl w:val="0"/>
          <w:numId w:val="1"/>
        </w:num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spacing w:val="-4"/>
          <w:kern w:val="0"/>
          <w:sz w:val="24"/>
          <w:szCs w:val="24"/>
          <w14:ligatures w14:val="none"/>
        </w:rPr>
        <w:t xml:space="preserve">не представи документите по чл. 35, ал. 5 в определения срок.  </w:t>
      </w:r>
    </w:p>
    <w:p w14:paraId="25E3EBED"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r>
    </w:p>
    <w:p w14:paraId="33DEB2E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b/>
          <w:kern w:val="0"/>
          <w:sz w:val="24"/>
          <w:szCs w:val="24"/>
          <w:shd w:val="clear" w:color="auto" w:fill="FEFEFE"/>
          <w14:ligatures w14:val="none"/>
        </w:rPr>
        <w:t>Гаранцията за изпълнение е в размер на 5 % от достигнатата стойност на обекта.</w:t>
      </w:r>
      <w:r w:rsidRPr="00293A03">
        <w:rPr>
          <w:rFonts w:ascii="Times New Roman" w:eastAsia="Times New Roman" w:hAnsi="Times New Roman" w:cs="Times New Roman"/>
          <w:kern w:val="0"/>
          <w:sz w:val="24"/>
          <w:szCs w:val="24"/>
          <w:shd w:val="clear" w:color="auto" w:fill="FEFEFE"/>
          <w14:ligatures w14:val="none"/>
        </w:rPr>
        <w:t xml:space="preserve"> Представя се в една от следните форми, по избор на определения за изпълнител:</w:t>
      </w:r>
    </w:p>
    <w:p w14:paraId="0181E63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 парична сума, внесена по сметка на Възложителя;</w:t>
      </w:r>
    </w:p>
    <w:p w14:paraId="6F68A7F6" w14:textId="77777777" w:rsidR="00293A03" w:rsidRPr="00293A03" w:rsidRDefault="00293A03" w:rsidP="00293A03">
      <w:pPr>
        <w:tabs>
          <w:tab w:val="left" w:pos="709"/>
        </w:tabs>
        <w:spacing w:after="0" w:line="240" w:lineRule="auto"/>
        <w:ind w:left="709"/>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 банкова гаранция, учредена в полза на Възложителя.</w:t>
      </w:r>
    </w:p>
    <w:p w14:paraId="1D00711F"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kern w:val="0"/>
          <w:sz w:val="24"/>
          <w:szCs w:val="24"/>
          <w14:ligatures w14:val="none"/>
        </w:rPr>
        <w:t>Когато гаранцията за изпълнение е банкова гаранция, същата трябва да е учредена в полза на ТП ДГС Монтана: безусловна и неотменяема и се представя в оригинал в срока по чл. 23, ал. 6 от Наредбата, като срокът й на действие следва да е не по-малък от 1 (един)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14:paraId="35006EBB"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r>
      <w:r w:rsidRPr="00293A03">
        <w:rPr>
          <w:rFonts w:ascii="Times New Roman" w:eastAsia="Times New Roman" w:hAnsi="Times New Roman" w:cs="Times New Roman"/>
          <w:kern w:val="0"/>
          <w:sz w:val="24"/>
          <w:szCs w:val="24"/>
          <w14:ligatures w14:val="none"/>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6CA4C5CF"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14:paraId="08459A2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p>
    <w:p w14:paraId="713778B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shd w:val="clear" w:color="auto" w:fill="FEFEFE"/>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iCs/>
          <w:kern w:val="0"/>
          <w:sz w:val="24"/>
          <w:szCs w:val="24"/>
          <w:shd w:val="clear" w:color="auto" w:fill="FEFEFE"/>
          <w14:ligatures w14:val="none"/>
        </w:rPr>
        <w:t xml:space="preserve">IV. </w:t>
      </w:r>
      <w:r w:rsidRPr="00293A03">
        <w:rPr>
          <w:rFonts w:ascii="Times New Roman" w:eastAsia="Times New Roman" w:hAnsi="Times New Roman" w:cs="Times New Roman"/>
          <w:b/>
          <w:bCs/>
          <w:iCs/>
          <w:kern w:val="0"/>
          <w:sz w:val="24"/>
          <w:szCs w:val="24"/>
          <w14:ligatures w14:val="none"/>
        </w:rPr>
        <w:t>НАЧИН</w:t>
      </w:r>
      <w:r w:rsidRPr="00293A03">
        <w:rPr>
          <w:rFonts w:ascii="Times New Roman" w:eastAsia="Times New Roman" w:hAnsi="Times New Roman" w:cs="Times New Roman"/>
          <w:b/>
          <w:kern w:val="0"/>
          <w:sz w:val="24"/>
          <w:szCs w:val="24"/>
          <w14:ligatures w14:val="none"/>
        </w:rPr>
        <w:t xml:space="preserve"> НА ПЛАЩАНЕ</w:t>
      </w:r>
    </w:p>
    <w:p w14:paraId="781E3D25"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1.Плащането се извършва по банковата сметка на фирмата – изпълнител, отразена в сключения договор, и при качествено изпълнение на дейностите.</w:t>
      </w:r>
    </w:p>
    <w:p w14:paraId="3B1CB7A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ab/>
        <w:t>2.Плащането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14:paraId="57BDEA8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2BDA9EEC"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i/>
          <w:kern w:val="0"/>
          <w:sz w:val="24"/>
          <w:szCs w:val="24"/>
          <w14:ligatures w14:val="none"/>
        </w:rPr>
        <w:tab/>
      </w:r>
      <w:r w:rsidRPr="00293A03">
        <w:rPr>
          <w:rFonts w:ascii="Times New Roman" w:eastAsia="Times New Roman" w:hAnsi="Times New Roman" w:cs="Times New Roman"/>
          <w:b/>
          <w:kern w:val="0"/>
          <w:sz w:val="24"/>
          <w:szCs w:val="24"/>
          <w14:ligatures w14:val="none"/>
        </w:rPr>
        <w:t>V. ЗАКУПУВАНЕ НА ДОКУМЕНТАЦИЯ И ОГЛЕД НА ОБЕКТИТЕ</w:t>
      </w:r>
    </w:p>
    <w:p w14:paraId="7D0F9CD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Цената на конкурсната документация </w:t>
      </w:r>
      <w:r w:rsidRPr="00293A03">
        <w:rPr>
          <w:rFonts w:ascii="Times New Roman" w:eastAsia="Times New Roman" w:hAnsi="Times New Roman" w:cs="Times New Roman"/>
          <w:bCs/>
          <w:kern w:val="0"/>
          <w:sz w:val="24"/>
          <w:szCs w:val="24"/>
          <w14:ligatures w14:val="none"/>
        </w:rPr>
        <w:t>е 10,00 лв. (десет лева) без ДДС</w:t>
      </w: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b/>
          <w:kern w:val="0"/>
          <w:sz w:val="24"/>
          <w:szCs w:val="24"/>
          <w14:ligatures w14:val="none"/>
        </w:rPr>
        <w:t>Участниците могат да се снабдят с документацията безплатно от интернет-страницата на СЗДП</w:t>
      </w:r>
      <w:r w:rsidRPr="00293A03">
        <w:rPr>
          <w:rFonts w:ascii="Times New Roman" w:eastAsia="Times New Roman" w:hAnsi="Times New Roman" w:cs="Times New Roman"/>
          <w:b/>
          <w:kern w:val="0"/>
          <w:sz w:val="24"/>
          <w:szCs w:val="24"/>
          <w:shd w:val="clear" w:color="auto" w:fill="FFFFFF"/>
          <w14:ligatures w14:val="none"/>
        </w:rPr>
        <w:t xml:space="preserve"> </w:t>
      </w:r>
      <w:r w:rsidRPr="00293A03">
        <w:rPr>
          <w:rFonts w:ascii="Times New Roman" w:eastAsia="Times New Roman" w:hAnsi="Times New Roman" w:cs="Times New Roman"/>
          <w:b/>
          <w:kern w:val="0"/>
          <w:sz w:val="24"/>
          <w:szCs w:val="24"/>
          <w14:ligatures w14:val="none"/>
        </w:rPr>
        <w:t xml:space="preserve">на адрес </w:t>
      </w:r>
      <w:hyperlink r:id="rId7" w:history="1">
        <w:r w:rsidRPr="00293A03">
          <w:rPr>
            <w:rFonts w:ascii="Times New Roman" w:eastAsia="Times New Roman" w:hAnsi="Times New Roman" w:cs="Times New Roman"/>
            <w:b/>
            <w:color w:val="0000FF"/>
            <w:kern w:val="0"/>
            <w:sz w:val="24"/>
            <w:szCs w:val="24"/>
            <w14:ligatures w14:val="none"/>
          </w:rPr>
          <w:t>https://www.szdp.bg</w:t>
        </w:r>
      </w:hyperlink>
    </w:p>
    <w:p w14:paraId="5B00235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ab/>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14:paraId="2F59A963" w14:textId="4ECC95A3"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kern w:val="0"/>
          <w:sz w:val="24"/>
          <w:szCs w:val="24"/>
          <w14:ligatures w14:val="none"/>
        </w:rPr>
        <w:t xml:space="preserve"> Оглед на обекта</w:t>
      </w:r>
      <w:r w:rsidRPr="00293A03">
        <w:rPr>
          <w:rFonts w:ascii="Times New Roman" w:eastAsia="Times New Roman" w:hAnsi="Times New Roman" w:cs="Times New Roman"/>
          <w:kern w:val="0"/>
          <w:sz w:val="24"/>
          <w:szCs w:val="24"/>
          <w14:ligatures w14:val="none"/>
        </w:rPr>
        <w:t xml:space="preserve"> може да се извърши всеки работен ден от 8:00 до 1</w:t>
      </w:r>
      <w:r w:rsidR="009121D6">
        <w:rPr>
          <w:rFonts w:ascii="Times New Roman" w:eastAsia="Times New Roman" w:hAnsi="Times New Roman" w:cs="Times New Roman"/>
          <w:kern w:val="0"/>
          <w:sz w:val="24"/>
          <w:szCs w:val="24"/>
          <w14:ligatures w14:val="none"/>
        </w:rPr>
        <w:t>4</w:t>
      </w:r>
      <w:r w:rsidRPr="00293A03">
        <w:rPr>
          <w:rFonts w:ascii="Times New Roman" w:eastAsia="Times New Roman" w:hAnsi="Times New Roman" w:cs="Times New Roman"/>
          <w:kern w:val="0"/>
          <w:sz w:val="24"/>
          <w:szCs w:val="24"/>
          <w14:ligatures w14:val="none"/>
        </w:rPr>
        <w:t xml:space="preserve">:00 часа от обявяването на конкурса </w:t>
      </w:r>
      <w:r w:rsidRPr="00293A03">
        <w:rPr>
          <w:rFonts w:ascii="Times New Roman" w:eastAsia="Times New Roman" w:hAnsi="Times New Roman" w:cs="Times New Roman"/>
          <w:b/>
          <w:bCs/>
          <w:kern w:val="0"/>
          <w:sz w:val="24"/>
          <w:szCs w:val="24"/>
          <w14:ligatures w14:val="none"/>
        </w:rPr>
        <w:t xml:space="preserve">до </w:t>
      </w:r>
      <w:r w:rsidR="00152035">
        <w:rPr>
          <w:rFonts w:ascii="Times New Roman" w:eastAsia="Times New Roman" w:hAnsi="Times New Roman" w:cs="Times New Roman"/>
          <w:b/>
          <w:bCs/>
          <w:kern w:val="0"/>
          <w:sz w:val="24"/>
          <w:szCs w:val="24"/>
          <w14:ligatures w14:val="none"/>
        </w:rPr>
        <w:t>31</w:t>
      </w:r>
      <w:r w:rsidRPr="00293A03">
        <w:rPr>
          <w:rFonts w:ascii="Times New Roman" w:eastAsia="Times New Roman" w:hAnsi="Times New Roman" w:cs="Times New Roman"/>
          <w:b/>
          <w:bCs/>
          <w:kern w:val="0"/>
          <w:sz w:val="24"/>
          <w:szCs w:val="24"/>
          <w14:ligatures w14:val="none"/>
        </w:rPr>
        <w:t>.</w:t>
      </w:r>
      <w:r w:rsidR="009121D6">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r w:rsidRPr="00293A03">
        <w:rPr>
          <w:rFonts w:ascii="Times New Roman" w:eastAsia="Times New Roman" w:hAnsi="Times New Roman" w:cs="Times New Roman"/>
          <w:b/>
          <w:bCs/>
          <w:color w:val="0000FF"/>
          <w:spacing w:val="-4"/>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с представител на ДГС Монтана. Разходите за огледа са за сметка на кандидата.</w:t>
      </w:r>
    </w:p>
    <w:p w14:paraId="1DC4057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p>
    <w:p w14:paraId="0411AF0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i/>
          <w:kern w:val="0"/>
          <w:sz w:val="24"/>
          <w:szCs w:val="24"/>
          <w14:ligatures w14:val="none"/>
        </w:rPr>
        <w:tab/>
      </w:r>
      <w:r w:rsidRPr="00293A03">
        <w:rPr>
          <w:rFonts w:ascii="Times New Roman" w:eastAsia="Times New Roman" w:hAnsi="Times New Roman" w:cs="Times New Roman"/>
          <w:b/>
          <w:kern w:val="0"/>
          <w:sz w:val="24"/>
          <w:szCs w:val="24"/>
          <w14:ligatures w14:val="none"/>
        </w:rPr>
        <w:t xml:space="preserve">VI. ВРЕМЕ И МЯСТО НА ПРОВЕЖДАНЕ НА КОНКУРСА </w:t>
      </w:r>
    </w:p>
    <w:p w14:paraId="35742D08" w14:textId="77777777" w:rsidR="00293A03" w:rsidRPr="00293A03" w:rsidRDefault="00293A03" w:rsidP="00293A03">
      <w:pPr>
        <w:tabs>
          <w:tab w:val="left" w:pos="709"/>
        </w:tabs>
        <w:spacing w:before="240" w:after="0" w:line="240" w:lineRule="auto"/>
        <w:contextualSpacing/>
        <w:jc w:val="both"/>
        <w:rPr>
          <w:rFonts w:ascii="Times New Roman" w:eastAsia="Times New Roman" w:hAnsi="Times New Roman" w:cs="Times New Roman"/>
          <w:b/>
          <w:bCs/>
          <w:kern w:val="0"/>
          <w:sz w:val="24"/>
          <w:szCs w:val="24"/>
          <w14:ligatures w14:val="none"/>
        </w:rPr>
      </w:pPr>
      <w:r w:rsidRPr="00293A03">
        <w:rPr>
          <w:rFonts w:ascii="Times New Roman" w:eastAsia="Times New Roman" w:hAnsi="Times New Roman" w:cs="Times New Roman"/>
          <w:b/>
          <w:bCs/>
          <w:kern w:val="0"/>
          <w:sz w:val="24"/>
          <w:szCs w:val="24"/>
          <w14:ligatures w14:val="none"/>
        </w:rPr>
        <w:tab/>
      </w:r>
    </w:p>
    <w:p w14:paraId="44F05A0E" w14:textId="050F6E19" w:rsidR="00293A03" w:rsidRPr="00293A03" w:rsidRDefault="00293A03" w:rsidP="00293A03">
      <w:pPr>
        <w:numPr>
          <w:ilvl w:val="0"/>
          <w:numId w:val="2"/>
        </w:num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 xml:space="preserve">Открития конкурс ще се проведе на </w:t>
      </w:r>
      <w:r w:rsidR="00152035">
        <w:rPr>
          <w:rFonts w:ascii="Times New Roman" w:eastAsia="Times New Roman" w:hAnsi="Times New Roman" w:cs="Times New Roman"/>
          <w:b/>
          <w:kern w:val="0"/>
          <w:sz w:val="24"/>
          <w:szCs w:val="24"/>
          <w14:ligatures w14:val="none"/>
        </w:rPr>
        <w:t>01</w:t>
      </w:r>
      <w:r w:rsidRPr="00293A03">
        <w:rPr>
          <w:rFonts w:ascii="Times New Roman" w:eastAsia="Times New Roman" w:hAnsi="Times New Roman" w:cs="Times New Roman"/>
          <w:b/>
          <w:kern w:val="0"/>
          <w:sz w:val="24"/>
          <w:szCs w:val="24"/>
          <w14:ligatures w14:val="none"/>
        </w:rPr>
        <w:t>.</w:t>
      </w:r>
      <w:r w:rsidR="00152035">
        <w:rPr>
          <w:rFonts w:ascii="Times New Roman" w:eastAsia="Times New Roman" w:hAnsi="Times New Roman" w:cs="Times New Roman"/>
          <w:b/>
          <w:kern w:val="0"/>
          <w:sz w:val="24"/>
          <w:szCs w:val="24"/>
          <w14:ligatures w14:val="none"/>
        </w:rPr>
        <w:t>11</w:t>
      </w:r>
      <w:r w:rsidRPr="00293A03">
        <w:rPr>
          <w:rFonts w:ascii="Times New Roman" w:eastAsia="Times New Roman" w:hAnsi="Times New Roman" w:cs="Times New Roman"/>
          <w:b/>
          <w:kern w:val="0"/>
          <w:sz w:val="24"/>
          <w:szCs w:val="24"/>
          <w14:ligatures w14:val="none"/>
        </w:rPr>
        <w:t>.2024 г. от 11:</w:t>
      </w:r>
      <w:r w:rsidR="00152035">
        <w:rPr>
          <w:rFonts w:ascii="Times New Roman" w:eastAsia="Times New Roman" w:hAnsi="Times New Roman" w:cs="Times New Roman"/>
          <w:b/>
          <w:kern w:val="0"/>
          <w:sz w:val="24"/>
          <w:szCs w:val="24"/>
          <w14:ligatures w14:val="none"/>
        </w:rPr>
        <w:t>0</w:t>
      </w:r>
      <w:r w:rsidRPr="00293A03">
        <w:rPr>
          <w:rFonts w:ascii="Times New Roman" w:eastAsia="Times New Roman" w:hAnsi="Times New Roman" w:cs="Times New Roman"/>
          <w:b/>
          <w:kern w:val="0"/>
          <w:sz w:val="24"/>
          <w:szCs w:val="24"/>
          <w14:ligatures w14:val="none"/>
        </w:rPr>
        <w:t xml:space="preserve">0 часа в сградата на ТП ДГС Монтана – офис Лом, с </w:t>
      </w:r>
      <w:r w:rsidRPr="00293A03">
        <w:rPr>
          <w:rFonts w:ascii="Times New Roman" w:eastAsia="Times New Roman" w:hAnsi="Times New Roman" w:cs="Times New Roman"/>
          <w:b/>
          <w:bCs/>
          <w:color w:val="000000"/>
          <w:kern w:val="0"/>
          <w:sz w:val="24"/>
          <w:szCs w:val="24"/>
          <w14:ligatures w14:val="none"/>
        </w:rPr>
        <w:t>адрес: гр. Лом, ул. ,,Александър Стамболийски“ № 27.</w:t>
      </w:r>
    </w:p>
    <w:p w14:paraId="53BBB63C" w14:textId="77777777" w:rsidR="00293A03" w:rsidRPr="00293A03" w:rsidRDefault="00293A03" w:rsidP="00293A03">
      <w:pPr>
        <w:numPr>
          <w:ilvl w:val="0"/>
          <w:numId w:val="2"/>
        </w:numPr>
        <w:tabs>
          <w:tab w:val="left" w:pos="709"/>
        </w:tabs>
        <w:spacing w:before="240" w:after="0" w:line="240" w:lineRule="auto"/>
        <w:contextualSpacing/>
        <w:jc w:val="both"/>
        <w:rPr>
          <w:rFonts w:ascii="Times New Roman" w:eastAsia="Times New Roman" w:hAnsi="Times New Roman" w:cs="Times New Roman"/>
          <w:b/>
          <w:iCs/>
          <w:kern w:val="0"/>
          <w:sz w:val="24"/>
          <w:szCs w:val="24"/>
          <w14:ligatures w14:val="none"/>
        </w:rPr>
      </w:pPr>
      <w:r w:rsidRPr="00293A03">
        <w:rPr>
          <w:rFonts w:ascii="Times New Roman" w:eastAsia="Times New Roman" w:hAnsi="Times New Roman" w:cs="Times New Roman"/>
          <w:b/>
          <w:kern w:val="0"/>
          <w:sz w:val="24"/>
          <w:szCs w:val="24"/>
          <w14:ligatures w14:val="none"/>
        </w:rPr>
        <w:t>Присъствието на участниците или техните пълномощници не е задължително</w:t>
      </w:r>
      <w:r w:rsidRPr="00293A03">
        <w:rPr>
          <w:rFonts w:ascii="Times New Roman" w:eastAsia="Times New Roman" w:hAnsi="Times New Roman" w:cs="Times New Roman"/>
          <w:b/>
          <w:iCs/>
          <w:kern w:val="0"/>
          <w:sz w:val="24"/>
          <w:szCs w:val="24"/>
          <w14:ligatures w14:val="none"/>
        </w:rPr>
        <w:t>.</w:t>
      </w:r>
    </w:p>
    <w:p w14:paraId="634AEBE5" w14:textId="77777777" w:rsidR="00293A03" w:rsidRPr="00293A03" w:rsidRDefault="00293A03" w:rsidP="00293A03">
      <w:pPr>
        <w:tabs>
          <w:tab w:val="left" w:pos="709"/>
        </w:tabs>
        <w:spacing w:before="240" w:after="240" w:line="240" w:lineRule="auto"/>
        <w:contextualSpacing/>
        <w:jc w:val="both"/>
        <w:rPr>
          <w:rFonts w:ascii="Times New Roman" w:eastAsia="Times New Roman" w:hAnsi="Times New Roman" w:cs="Times New Roman"/>
          <w:b/>
          <w:kern w:val="0"/>
          <w:sz w:val="24"/>
          <w:szCs w:val="24"/>
          <w14:ligatures w14:val="none"/>
        </w:rPr>
      </w:pPr>
    </w:p>
    <w:p w14:paraId="4C4890B3" w14:textId="77777777" w:rsidR="00293A03" w:rsidRPr="00293A03" w:rsidRDefault="00293A03" w:rsidP="00293A03">
      <w:pPr>
        <w:tabs>
          <w:tab w:val="left" w:pos="709"/>
        </w:tabs>
        <w:spacing w:before="240"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bCs/>
          <w:kern w:val="0"/>
          <w:sz w:val="24"/>
          <w:szCs w:val="24"/>
          <w14:ligatures w14:val="none"/>
        </w:rPr>
        <w:tab/>
      </w:r>
      <w:r w:rsidRPr="00293A03">
        <w:rPr>
          <w:rFonts w:ascii="Times New Roman" w:eastAsia="Times New Roman" w:hAnsi="Times New Roman" w:cs="Times New Roman"/>
          <w:b/>
          <w:kern w:val="0"/>
          <w:sz w:val="24"/>
          <w:szCs w:val="24"/>
          <w14:ligatures w14:val="none"/>
        </w:rPr>
        <w:t xml:space="preserve"> VII.ИЗИСКВАНИЯ КЪМ УЧАСТНИЦИТЕ </w:t>
      </w:r>
    </w:p>
    <w:p w14:paraId="16E3FB12"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1.Условия за допускане до участие в откритият конкурс:</w:t>
      </w:r>
    </w:p>
    <w:p w14:paraId="4323A56D"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ab/>
        <w:t xml:space="preserve">1.1.Участниците и техните подизпълнителите следва да са вписани </w:t>
      </w:r>
      <w:r w:rsidRPr="00293A03">
        <w:rPr>
          <w:rFonts w:ascii="Times New Roman" w:eastAsia="Times New Roman" w:hAnsi="Times New Roman" w:cs="Times New Roman"/>
          <w:spacing w:val="-4"/>
          <w:kern w:val="0"/>
          <w:sz w:val="24"/>
          <w:szCs w:val="24"/>
          <w14:ligatures w14:val="none"/>
        </w:rPr>
        <w:t xml:space="preserve">в публичния регистър на ИАГ </w:t>
      </w:r>
      <w:r w:rsidRPr="00293A03">
        <w:rPr>
          <w:rFonts w:ascii="Times New Roman" w:eastAsia="Times New Roman" w:hAnsi="Times New Roman" w:cs="Times New Roman"/>
          <w:kern w:val="0"/>
          <w:sz w:val="24"/>
          <w:szCs w:val="24"/>
          <w14:ligatures w14:val="none"/>
        </w:rPr>
        <w:t>по чл. 241 от Закона за горите и да притежават удостоверение за регистрация за съответната дейност.</w:t>
      </w:r>
    </w:p>
    <w:p w14:paraId="498E0FCD" w14:textId="77777777" w:rsidR="00293A03" w:rsidRPr="00293A03" w:rsidRDefault="00293A03" w:rsidP="00293A03">
      <w:pPr>
        <w:tabs>
          <w:tab w:val="left" w:pos="567"/>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1.2. Да нямат прекратени договори за възлагане на ЛКД и задържани гаранции в полза на ТП ДГС Монтана за виновно неизпълнение на договори за период от 3 /три/ месеца, предхождащи провеждането на настоящата процедура, както и да нямат просрочени непогасени парични задължения към ТП ДГС Монтана. Обстоятелството се проверява служебно от комисията за провеждане на конкурса.</w:t>
      </w:r>
    </w:p>
    <w:p w14:paraId="6A01171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1.3. Участниците следва да отговарят на изискванията на чл.18, ал. 1, т.3 от Наредбата.</w:t>
      </w:r>
    </w:p>
    <w:p w14:paraId="46DEE116"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         1.4. Участниците следва да са внесли гаранция за участие, която да е реално постъпила по банковата сметка на ТП  ДГС Монтана не по-късно от 16.00 часа на последния работен ден преди определената дата за провеждане на открития конкурс.</w:t>
      </w:r>
    </w:p>
    <w:p w14:paraId="6F6DD0C5"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62EF1637"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lang w:eastAsia="bg-BG"/>
          <w14:ligatures w14:val="none"/>
        </w:rPr>
      </w:pPr>
      <w:r w:rsidRPr="00293A03">
        <w:rPr>
          <w:rFonts w:ascii="Times New Roman" w:eastAsia="Times New Roman" w:hAnsi="Times New Roman" w:cs="Times New Roman"/>
          <w:b/>
          <w:kern w:val="0"/>
          <w:sz w:val="24"/>
          <w:szCs w:val="24"/>
          <w14:ligatures w14:val="none"/>
        </w:rPr>
        <w:tab/>
        <w:t>2.Технически и квалификационни изисквания към участниците и подизпълнителите за извършване на възложената им дейност:</w:t>
      </w:r>
    </w:p>
    <w:p w14:paraId="0934378A" w14:textId="77777777" w:rsidR="00293A03" w:rsidRDefault="00293A03" w:rsidP="00293A03">
      <w:pPr>
        <w:tabs>
          <w:tab w:val="left" w:pos="709"/>
        </w:tabs>
        <w:spacing w:after="0" w:line="240" w:lineRule="auto"/>
        <w:contextualSpacing/>
        <w:jc w:val="both"/>
        <w:rPr>
          <w:rFonts w:ascii="Times New Roman" w:eastAsia="Times New Roman" w:hAnsi="Times New Roman" w:cs="Times New Roman"/>
          <w:spacing w:val="-4"/>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 2.1.</w:t>
      </w:r>
      <w:r w:rsidRPr="00293A03">
        <w:rPr>
          <w:rFonts w:ascii="Times New Roman" w:eastAsia="Times New Roman" w:hAnsi="Times New Roman" w:cs="Times New Roman"/>
          <w:bCs/>
          <w:kern w:val="0"/>
          <w:sz w:val="24"/>
          <w:szCs w:val="24"/>
          <w14:ligatures w14:val="none"/>
        </w:rPr>
        <w:t>Участниците</w:t>
      </w:r>
      <w:r w:rsidRPr="00293A03">
        <w:rPr>
          <w:rFonts w:ascii="Times New Roman" w:eastAsia="Times New Roman" w:hAnsi="Times New Roman" w:cs="Times New Roman"/>
          <w:kern w:val="0"/>
          <w:sz w:val="24"/>
          <w:szCs w:val="24"/>
          <w14:ligatures w14:val="none"/>
        </w:rPr>
        <w:t xml:space="preserve"> следва </w:t>
      </w:r>
      <w:r w:rsidRPr="00293A03">
        <w:rPr>
          <w:rFonts w:ascii="Times New Roman" w:eastAsia="Times New Roman" w:hAnsi="Times New Roman" w:cs="Times New Roman"/>
          <w:spacing w:val="-4"/>
          <w:kern w:val="0"/>
          <w:sz w:val="24"/>
          <w:szCs w:val="24"/>
          <w14:ligatures w14:val="none"/>
        </w:rPr>
        <w:t>да разполагат със собствена, наета или закупена на лизинг техника, както и необходимите работници за изпълнение на дейност</w:t>
      </w:r>
      <w:r w:rsidRPr="00710EA0">
        <w:rPr>
          <w:rFonts w:ascii="Times New Roman" w:eastAsia="Times New Roman" w:hAnsi="Times New Roman" w:cs="Times New Roman"/>
          <w:spacing w:val="-4"/>
          <w:kern w:val="0"/>
          <w:sz w:val="24"/>
          <w:szCs w:val="24"/>
          <w14:ligatures w14:val="none"/>
        </w:rPr>
        <w:t>та:</w:t>
      </w:r>
    </w:p>
    <w:p w14:paraId="74C1AD5E" w14:textId="47DD435D" w:rsidR="00346074" w:rsidRPr="00152035" w:rsidRDefault="00293A03" w:rsidP="00710EA0">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highlight w:val="yellow"/>
          <w:lang w:val="en-GB"/>
          <w14:ligatures w14:val="none"/>
        </w:rPr>
      </w:pPr>
      <w:r w:rsidRPr="00710EA0">
        <w:rPr>
          <w:rFonts w:ascii="Times New Roman" w:eastAsia="Times New Roman" w:hAnsi="Times New Roman" w:cs="Times New Roman"/>
          <w:kern w:val="0"/>
          <w:sz w:val="24"/>
          <w:szCs w:val="24"/>
          <w14:ligatures w14:val="none"/>
        </w:rPr>
        <w:tab/>
      </w:r>
      <w:r w:rsidR="00346074" w:rsidRPr="00710EA0">
        <w:rPr>
          <w:rFonts w:ascii="Times New Roman" w:eastAsia="Times New Roman" w:hAnsi="Times New Roman" w:cs="Times New Roman"/>
          <w:kern w:val="0"/>
          <w:sz w:val="24"/>
          <w:szCs w:val="24"/>
          <w14:ligatures w14:val="none"/>
        </w:rPr>
        <w:t>-</w:t>
      </w:r>
      <w:r w:rsidR="00346074" w:rsidRPr="00710EA0">
        <w:rPr>
          <w:rFonts w:ascii="Times New Roman" w:eastAsia="Times New Roman" w:hAnsi="Times New Roman" w:cs="Calibri"/>
          <w:b/>
          <w:kern w:val="0"/>
          <w:sz w:val="24"/>
          <w:szCs w:val="24"/>
          <w:lang w:val="en-GB"/>
          <w14:ligatures w14:val="none"/>
        </w:rPr>
        <w:t xml:space="preserve">1 </w:t>
      </w:r>
      <w:r w:rsidR="00346074" w:rsidRPr="00710EA0">
        <w:rPr>
          <w:rFonts w:ascii="Times New Roman" w:eastAsia="Times New Roman" w:hAnsi="Times New Roman" w:cs="Calibri"/>
          <w:b/>
          <w:kern w:val="0"/>
          <w:sz w:val="24"/>
          <w:szCs w:val="24"/>
          <w14:ligatures w14:val="none"/>
        </w:rPr>
        <w:t xml:space="preserve">бр. - </w:t>
      </w:r>
      <w:r w:rsidR="00346074" w:rsidRPr="00710EA0">
        <w:rPr>
          <w:rFonts w:ascii="Times New Roman" w:eastAsia="Times New Roman" w:hAnsi="Times New Roman" w:cs="Calibri"/>
          <w:b/>
          <w:kern w:val="0"/>
          <w:sz w:val="24"/>
          <w:szCs w:val="24"/>
          <w:lang w:val="en-GB"/>
          <w14:ligatures w14:val="none"/>
        </w:rPr>
        <w:t xml:space="preserve"> </w:t>
      </w:r>
      <w:r w:rsidR="00346074" w:rsidRPr="00710EA0">
        <w:rPr>
          <w:rFonts w:ascii="Times New Roman" w:eastAsia="Times New Roman" w:hAnsi="Times New Roman" w:cs="Calibri"/>
          <w:bCs/>
          <w:kern w:val="0"/>
          <w:sz w:val="24"/>
          <w:szCs w:val="24"/>
          <w14:ligatures w14:val="none"/>
        </w:rPr>
        <w:t xml:space="preserve">Трактор с мощност не по-малка от </w:t>
      </w:r>
      <w:r w:rsidR="00710EA0" w:rsidRPr="00710EA0">
        <w:rPr>
          <w:rFonts w:ascii="Times New Roman" w:eastAsia="Times New Roman" w:hAnsi="Times New Roman" w:cs="Calibri"/>
          <w:bCs/>
          <w:kern w:val="0"/>
          <w:sz w:val="24"/>
          <w:szCs w:val="24"/>
          <w14:ligatures w14:val="none"/>
        </w:rPr>
        <w:t>240</w:t>
      </w:r>
      <w:r w:rsidR="00346074" w:rsidRPr="00710EA0">
        <w:rPr>
          <w:rFonts w:ascii="Times New Roman" w:eastAsia="Times New Roman" w:hAnsi="Times New Roman" w:cs="Calibri"/>
          <w:bCs/>
          <w:kern w:val="0"/>
          <w:sz w:val="24"/>
          <w:szCs w:val="24"/>
          <w14:ligatures w14:val="none"/>
        </w:rPr>
        <w:t xml:space="preserve"> к.с.</w:t>
      </w:r>
      <w:r w:rsidR="00AC641D" w:rsidRPr="00152035">
        <w:rPr>
          <w:rFonts w:ascii="Times New Roman" w:eastAsia="Times New Roman" w:hAnsi="Times New Roman" w:cs="Times New Roman"/>
          <w:color w:val="2C363A"/>
          <w:kern w:val="0"/>
          <w:sz w:val="24"/>
          <w:szCs w:val="24"/>
          <w:highlight w:val="yellow"/>
          <w:shd w:val="clear" w:color="auto" w:fill="FFFFFF"/>
          <w14:ligatures w14:val="none"/>
        </w:rPr>
        <w:t xml:space="preserve"> </w:t>
      </w:r>
    </w:p>
    <w:p w14:paraId="0B10A6D2" w14:textId="77777777" w:rsidR="00710EA0" w:rsidRDefault="00710EA0" w:rsidP="00346074">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p>
    <w:p w14:paraId="129C3132" w14:textId="230828C4" w:rsidR="00293A03" w:rsidRPr="00293A03" w:rsidRDefault="00293A03" w:rsidP="00346074">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152035">
        <w:rPr>
          <w:rFonts w:ascii="Times New Roman" w:eastAsia="Times New Roman" w:hAnsi="Times New Roman" w:cs="Times New Roman"/>
          <w:kern w:val="0"/>
          <w:sz w:val="24"/>
          <w:szCs w:val="24"/>
          <w14:ligatures w14:val="none"/>
        </w:rPr>
        <w:t>Техника</w:t>
      </w:r>
      <w:r w:rsidRPr="0052167E">
        <w:rPr>
          <w:rFonts w:ascii="Times New Roman" w:eastAsia="Times New Roman" w:hAnsi="Times New Roman" w:cs="Times New Roman"/>
          <w:kern w:val="0"/>
          <w:sz w:val="24"/>
          <w:szCs w:val="24"/>
          <w14:ligatures w14:val="none"/>
        </w:rPr>
        <w:t>та следва да е регистрирана в КТИ, като се представят талони за регистрация на горска и земеделска техника по реда на ЗРКЗГТ, копия от договори за лизинг или наем, ако техниката е закупена на лизинг или наета и валиден талон за технически преглед.</w:t>
      </w:r>
      <w:r w:rsidRPr="00293A03">
        <w:rPr>
          <w:rFonts w:ascii="Times New Roman" w:eastAsia="Times New Roman" w:hAnsi="Times New Roman" w:cs="Times New Roman"/>
          <w:kern w:val="0"/>
          <w:sz w:val="24"/>
          <w:szCs w:val="24"/>
          <w14:ligatures w14:val="none"/>
        </w:rPr>
        <w:t xml:space="preserve"> </w:t>
      </w:r>
    </w:p>
    <w:p w14:paraId="0D17FC52" w14:textId="77777777"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bCs/>
          <w:kern w:val="0"/>
          <w:sz w:val="24"/>
          <w:szCs w:val="24"/>
          <w14:ligatures w14:val="none"/>
        </w:rPr>
        <w:tab/>
        <w:t>2.2. Наети на трудов договор работници</w:t>
      </w:r>
      <w:r w:rsidRPr="00293A03">
        <w:rPr>
          <w:rFonts w:ascii="Times New Roman" w:eastAsia="Times New Roman" w:hAnsi="Times New Roman" w:cs="Times New Roman"/>
          <w:kern w:val="0"/>
          <w:sz w:val="24"/>
          <w:szCs w:val="24"/>
          <w14:ligatures w14:val="none"/>
        </w:rPr>
        <w:t xml:space="preserve"> за изпълнението на дейностите, в брой и квалификация, съответстващи на представената техника.</w:t>
      </w:r>
    </w:p>
    <w:p w14:paraId="6C378F42" w14:textId="77777777"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Да имат сключен трудов договор с едно физическо лице, регистрирано за упражняване на частна лесовъдска практика за дейността : „Планиране и организация на дейностите по залесяване“. </w:t>
      </w:r>
      <w:r w:rsidRPr="00293A03">
        <w:rPr>
          <w:rFonts w:ascii="Times New Roman" w:eastAsia="Times New Roman" w:hAnsi="Times New Roman" w:cs="Times New Roman"/>
          <w:kern w:val="0"/>
          <w:sz w:val="24"/>
          <w:szCs w:val="24"/>
          <w14:ligatures w14:val="none"/>
        </w:rPr>
        <w:lastRenderedPageBreak/>
        <w:t xml:space="preserve">Когато управителят или изпълнителен член на кандидата, или физическото лице – едноличен търговец, притежава удостоверение за регистрация за упражняване на частна лесовъдска практика, трудов договор не се изисква.  </w:t>
      </w:r>
    </w:p>
    <w:p w14:paraId="01839EAC" w14:textId="5D53585E" w:rsidR="00293A03" w:rsidRPr="00990EE5" w:rsidRDefault="00293A03" w:rsidP="00465AEA">
      <w:pPr>
        <w:shd w:val="clear" w:color="auto" w:fill="FFFFFF"/>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 xml:space="preserve">        </w:t>
      </w:r>
      <w:r w:rsidRPr="00990EE5">
        <w:rPr>
          <w:rFonts w:ascii="Times New Roman" w:eastAsia="Times New Roman" w:hAnsi="Times New Roman" w:cs="Times New Roman"/>
          <w:bCs/>
          <w:kern w:val="0"/>
          <w:sz w:val="24"/>
          <w:szCs w:val="24"/>
          <w14:ligatures w14:val="none"/>
        </w:rPr>
        <w:t xml:space="preserve"> </w:t>
      </w:r>
    </w:p>
    <w:p w14:paraId="316AD9E4" w14:textId="6DD738CC" w:rsidR="00293A03" w:rsidRPr="00293A03" w:rsidRDefault="00293A03" w:rsidP="00293A03">
      <w:pPr>
        <w:shd w:val="clear" w:color="auto" w:fill="FFFFFF"/>
        <w:tabs>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00465AEA">
        <w:rPr>
          <w:rFonts w:ascii="Times New Roman" w:eastAsia="Times New Roman" w:hAnsi="Times New Roman" w:cs="Times New Roman"/>
          <w:b/>
          <w:kern w:val="0"/>
          <w:sz w:val="24"/>
          <w:szCs w:val="24"/>
          <w14:ligatures w14:val="none"/>
        </w:rPr>
        <w:t>3</w:t>
      </w:r>
      <w:r w:rsidRPr="00293A03">
        <w:rPr>
          <w:rFonts w:ascii="Times New Roman" w:eastAsia="Times New Roman" w:hAnsi="Times New Roman" w:cs="Times New Roman"/>
          <w:b/>
          <w:kern w:val="0"/>
          <w:sz w:val="24"/>
          <w:szCs w:val="24"/>
          <w14:ligatures w14:val="none"/>
        </w:rPr>
        <w:t>. Не може да участва в процедурата участник, който:</w:t>
      </w:r>
    </w:p>
    <w:p w14:paraId="6B35DC83"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а) е осъден с влязла в сила присъда, освен ако е реабилитиран, за престъпление по чл. 194 - 217, 219 - 260, 301 - 307, 321 и 321а от Наказателния кодекс;</w:t>
      </w:r>
    </w:p>
    <w:p w14:paraId="0C598D6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б) е обявен в несъстоятелност и не е в производство по несъстоятелност;</w:t>
      </w:r>
    </w:p>
    <w:p w14:paraId="6291A72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е в производство по ликвидация;</w:t>
      </w:r>
    </w:p>
    <w:p w14:paraId="08C6E9CD"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p>
    <w:p w14:paraId="52041465"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 е сключил договор с лице по чл. 68 от ЗПКОНПИ;</w:t>
      </w:r>
    </w:p>
    <w:p w14:paraId="018F4601"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е) е лишен от право да упражнява търговска дейност;</w:t>
      </w:r>
    </w:p>
    <w:p w14:paraId="707D49A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ж) има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117ED1AE" w14:textId="77777777" w:rsidR="00293A03" w:rsidRPr="00293A03" w:rsidRDefault="00293A03" w:rsidP="00293A03">
      <w:pPr>
        <w:spacing w:after="0" w:line="240" w:lineRule="auto"/>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 не е внесъл гаранция за участие в конкурса;</w:t>
      </w:r>
    </w:p>
    <w:p w14:paraId="493EA899" w14:textId="77777777" w:rsidR="00293A03" w:rsidRPr="00293A03" w:rsidRDefault="00293A03" w:rsidP="00293A03">
      <w:pPr>
        <w:spacing w:after="0" w:line="240" w:lineRule="auto"/>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и) заедно с посочените от него подизпълнители не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3D6CBC1" w14:textId="77777777" w:rsidR="00293A03" w:rsidRPr="00293A03" w:rsidRDefault="00293A03" w:rsidP="00293A03">
      <w:pPr>
        <w:tabs>
          <w:tab w:val="left" w:pos="709"/>
          <w:tab w:val="left" w:pos="1080"/>
        </w:tabs>
        <w:autoSpaceDE w:val="0"/>
        <w:autoSpaceDN w:val="0"/>
        <w:adjustRightInd w:val="0"/>
        <w:spacing w:after="0" w:line="240" w:lineRule="auto"/>
        <w:jc w:val="both"/>
        <w:rPr>
          <w:rFonts w:ascii="Times New Roman" w:eastAsia="Times New Roman" w:hAnsi="Times New Roman" w:cs="Times New Roman"/>
          <w:kern w:val="0"/>
          <w:sz w:val="24"/>
          <w:szCs w:val="24"/>
          <w:lang w:eastAsia="bg-BG"/>
          <w14:ligatures w14:val="none"/>
        </w:rPr>
      </w:pPr>
      <w:r w:rsidRPr="00293A03">
        <w:rPr>
          <w:rFonts w:ascii="Times New Roman" w:eastAsia="Times New Roman" w:hAnsi="Times New Roman" w:cs="Times New Roman"/>
          <w:kern w:val="0"/>
          <w:sz w:val="24"/>
          <w:szCs w:val="24"/>
          <w:lang w:eastAsia="bg-BG"/>
          <w14:ligatures w14:val="none"/>
        </w:rPr>
        <w:tab/>
      </w:r>
      <w:r w:rsidRPr="00293A03">
        <w:rPr>
          <w:rFonts w:ascii="Times New Roman" w:eastAsia="Times New Roman" w:hAnsi="Times New Roman" w:cs="Times New Roman"/>
          <w:kern w:val="0"/>
          <w:sz w:val="24"/>
          <w:szCs w:val="24"/>
          <w14:ligatures w14:val="none"/>
        </w:rPr>
        <w:t xml:space="preserve">При подаване на офертата за участие участникът удостоверява отсъствието на обстоятелствата по букви “а”-„и” с декларация по </w:t>
      </w:r>
      <w:r w:rsidRPr="00293A03">
        <w:rPr>
          <w:rFonts w:ascii="Times New Roman" w:eastAsia="Times New Roman" w:hAnsi="Times New Roman" w:cs="Times New Roman"/>
          <w:b/>
          <w:kern w:val="0"/>
          <w:sz w:val="24"/>
          <w:szCs w:val="24"/>
          <w14:ligatures w14:val="none"/>
        </w:rPr>
        <w:t>Приложение № 2</w:t>
      </w:r>
      <w:r w:rsidRPr="00293A03">
        <w:rPr>
          <w:rFonts w:ascii="Times New Roman" w:eastAsia="Times New Roman" w:hAnsi="Times New Roman" w:cs="Times New Roman"/>
          <w:kern w:val="0"/>
          <w:sz w:val="24"/>
          <w:szCs w:val="24"/>
          <w14:ligatures w14:val="none"/>
        </w:rPr>
        <w:t xml:space="preserve"> – неразделна част от документацията.</w:t>
      </w:r>
    </w:p>
    <w:p w14:paraId="62535A3E" w14:textId="77777777" w:rsidR="00293A03" w:rsidRPr="00293A03" w:rsidRDefault="00293A03" w:rsidP="00293A03">
      <w:pPr>
        <w:tabs>
          <w:tab w:val="left" w:pos="709"/>
          <w:tab w:val="left" w:pos="1080"/>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 xml:space="preserve">Когато участникът в процедурата предвижда участие на подизпълнители, това се посочва в заявлението - </w:t>
      </w:r>
      <w:r w:rsidRPr="00293A03">
        <w:rPr>
          <w:rFonts w:ascii="Times New Roman" w:eastAsia="Times New Roman" w:hAnsi="Times New Roman" w:cs="Times New Roman"/>
          <w:b/>
          <w:kern w:val="0"/>
          <w:sz w:val="24"/>
          <w:szCs w:val="24"/>
          <w14:ligatures w14:val="none"/>
        </w:rPr>
        <w:t>Приложение № 1</w:t>
      </w:r>
      <w:r w:rsidRPr="00293A03">
        <w:rPr>
          <w:rFonts w:ascii="Times New Roman" w:eastAsia="Times New Roman" w:hAnsi="Times New Roman" w:cs="Times New Roman"/>
          <w:kern w:val="0"/>
          <w:sz w:val="24"/>
          <w:szCs w:val="24"/>
          <w14:ligatures w14:val="none"/>
        </w:rPr>
        <w:t xml:space="preserve">. В този случай към офертата се прилага и декларация </w:t>
      </w:r>
      <w:r w:rsidRPr="00293A03">
        <w:rPr>
          <w:rFonts w:ascii="Times New Roman" w:eastAsia="Times New Roman" w:hAnsi="Times New Roman" w:cs="Times New Roman"/>
          <w:b/>
          <w:kern w:val="0"/>
          <w:sz w:val="24"/>
          <w:szCs w:val="24"/>
          <w14:ligatures w14:val="none"/>
        </w:rPr>
        <w:t>Приложение № 2а</w:t>
      </w:r>
      <w:r w:rsidRPr="00293A03">
        <w:rPr>
          <w:rFonts w:ascii="Times New Roman" w:eastAsia="Times New Roman" w:hAnsi="Times New Roman" w:cs="Times New Roman"/>
          <w:kern w:val="0"/>
          <w:sz w:val="24"/>
          <w:szCs w:val="24"/>
          <w14:ligatures w14:val="none"/>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32B9E00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shd w:val="clear" w:color="auto" w:fill="FEFEFE"/>
          <w14:ligatures w14:val="none"/>
        </w:rPr>
        <w:tab/>
        <w:t>Горепосочените и</w:t>
      </w:r>
      <w:r w:rsidRPr="00293A03">
        <w:rPr>
          <w:rFonts w:ascii="Times New Roman" w:eastAsia="Times New Roman" w:hAnsi="Times New Roman" w:cs="Times New Roman"/>
          <w:kern w:val="0"/>
          <w:sz w:val="24"/>
          <w:szCs w:val="24"/>
          <w14:ligatures w14:val="none"/>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1FD44EC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Изискванията на букви "а" и "е" се прилагат, както следва:</w:t>
      </w:r>
    </w:p>
    <w:p w14:paraId="2EDEE0C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37627D93"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при командитно дружество - за неограничено отговорните съдружници;</w:t>
      </w:r>
    </w:p>
    <w:p w14:paraId="5878423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при дружество с ограничена отговорност - за управителя, а при няколко управители - за всеки от тях;</w:t>
      </w:r>
    </w:p>
    <w:p w14:paraId="18916C0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4. при еднолично дружество с ограничена отговорност - за управителя;</w:t>
      </w:r>
    </w:p>
    <w:p w14:paraId="1DEA5B41"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5. при акционерно дружество - за членовете на съвета на директорите, съответно на управителния съвет;</w:t>
      </w:r>
    </w:p>
    <w:p w14:paraId="42BB991D"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6. при командитно дружество с акции - за изпълнителните членове, на които е възложено управлението;</w:t>
      </w:r>
    </w:p>
    <w:p w14:paraId="31EDD8D5"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7. във всички останали случаи, включително за чуждестранните лица - за лицата, които представляват участника;</w:t>
      </w:r>
    </w:p>
    <w:p w14:paraId="0CA4416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146E57C7"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14:paraId="682A1FB8"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330FB90D"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VIII. ИЗИСКУЕМИ ДОКУМЕНТИ ЗА УЧАСТИЕ В КОНКУРСА</w:t>
      </w:r>
    </w:p>
    <w:p w14:paraId="7D3AEE14" w14:textId="77777777" w:rsidR="00293A03" w:rsidRPr="00293A03" w:rsidRDefault="00293A03" w:rsidP="00293A03">
      <w:pPr>
        <w:tabs>
          <w:tab w:val="left" w:pos="709"/>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b/>
          <w:bCs/>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kern w:val="0"/>
          <w:sz w:val="24"/>
          <w:szCs w:val="24"/>
          <w14:ligatures w14:val="none"/>
        </w:rPr>
        <w:t>Необходими документи към офертата за допускане до участие в процедурата:</w:t>
      </w:r>
    </w:p>
    <w:p w14:paraId="58CC649C"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bCs/>
          <w:kern w:val="0"/>
          <w:sz w:val="24"/>
          <w:szCs w:val="24"/>
          <w14:ligatures w14:val="none"/>
        </w:rPr>
        <w:tab/>
      </w:r>
      <w:r w:rsidRPr="00293A03">
        <w:rPr>
          <w:rFonts w:ascii="Times New Roman" w:eastAsia="Times New Roman" w:hAnsi="Times New Roman" w:cs="Times New Roman"/>
          <w:kern w:val="0"/>
          <w:sz w:val="24"/>
          <w:szCs w:val="24"/>
          <w14:ligatures w14:val="none"/>
        </w:rPr>
        <w:t xml:space="preserve">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 </w:t>
      </w:r>
      <w:r w:rsidRPr="00293A03">
        <w:rPr>
          <w:rFonts w:ascii="Times New Roman" w:eastAsia="Times New Roman" w:hAnsi="Times New Roman" w:cs="Times New Roman"/>
          <w:b/>
          <w:kern w:val="0"/>
          <w:sz w:val="24"/>
          <w:szCs w:val="24"/>
          <w14:ligatures w14:val="none"/>
        </w:rPr>
        <w:t>- Приложение №1;</w:t>
      </w:r>
    </w:p>
    <w:p w14:paraId="343C8B84"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Декларация</w:t>
      </w:r>
      <w:r w:rsidRPr="00293A03">
        <w:rPr>
          <w:rFonts w:ascii="Times New Roman" w:eastAsia="Times New Roman" w:hAnsi="Times New Roman" w:cs="Times New Roman"/>
          <w:b/>
          <w:kern w:val="0"/>
          <w:sz w:val="24"/>
          <w:szCs w:val="24"/>
          <w14:ligatures w14:val="none"/>
        </w:rPr>
        <w:t xml:space="preserve"> - Приложение № 2</w:t>
      </w:r>
      <w:r w:rsidRPr="00293A03">
        <w:rPr>
          <w:rFonts w:ascii="Times New Roman" w:eastAsia="Times New Roman" w:hAnsi="Times New Roman" w:cs="Times New Roman"/>
          <w:kern w:val="0"/>
          <w:sz w:val="24"/>
          <w:szCs w:val="24"/>
          <w14:ligatures w14:val="none"/>
        </w:rPr>
        <w:t>, че участникът:</w:t>
      </w:r>
    </w:p>
    <w:p w14:paraId="11C10E70"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а) не е осъден с влязла в сила присъда, освен ако е реабилитиран, за престъпление по чл. 194 - 217, 219 - 260, 301 - 307, 321 и 321а от Наказателния кодекс;</w:t>
      </w:r>
    </w:p>
    <w:p w14:paraId="36539D1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б) не е обявен в несъстоятелност и не е в производство по несъстоятелност;</w:t>
      </w:r>
    </w:p>
    <w:p w14:paraId="40BED40C"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не е в производство по ликвидация;</w:t>
      </w:r>
    </w:p>
    <w:p w14:paraId="73D9B5E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w:t>
      </w:r>
    </w:p>
    <w:p w14:paraId="0223A40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 не е сключил договор с лице по чл. 68 от ЗПКОНПИ;</w:t>
      </w:r>
    </w:p>
    <w:p w14:paraId="2C585D03"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е) не е лишен от право да упражнява търговска дейност;</w:t>
      </w:r>
    </w:p>
    <w:p w14:paraId="54F505F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ж) няма парични задължения към държавата и към съответното ДП, установени с влязъл в сила акт на компетентен държавен орган;</w:t>
      </w:r>
    </w:p>
    <w:p w14:paraId="56F2EFAE"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 е внесъл гаранция за участие в конкурса;</w:t>
      </w:r>
    </w:p>
    <w:p w14:paraId="40E1D854"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3334DA7E"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Когато участникът в процедурата предвижда участие на подизпълнители, това се посочва в заявлението - </w:t>
      </w:r>
      <w:r w:rsidRPr="00293A03">
        <w:rPr>
          <w:rFonts w:ascii="Times New Roman" w:eastAsia="Times New Roman" w:hAnsi="Times New Roman" w:cs="Times New Roman"/>
          <w:b/>
          <w:kern w:val="0"/>
          <w:sz w:val="24"/>
          <w:szCs w:val="24"/>
          <w14:ligatures w14:val="none"/>
        </w:rPr>
        <w:t>Приложение № 1</w:t>
      </w:r>
      <w:r w:rsidRPr="00293A03">
        <w:rPr>
          <w:rFonts w:ascii="Times New Roman" w:eastAsia="Times New Roman" w:hAnsi="Times New Roman" w:cs="Times New Roman"/>
          <w:kern w:val="0"/>
          <w:sz w:val="24"/>
          <w:szCs w:val="24"/>
          <w14:ligatures w14:val="none"/>
        </w:rPr>
        <w:t xml:space="preserve">. В този случай към офертата се прилага и декларация </w:t>
      </w:r>
      <w:r w:rsidRPr="00293A03">
        <w:rPr>
          <w:rFonts w:ascii="Times New Roman" w:eastAsia="Times New Roman" w:hAnsi="Times New Roman" w:cs="Times New Roman"/>
          <w:b/>
          <w:kern w:val="0"/>
          <w:sz w:val="24"/>
          <w:szCs w:val="24"/>
          <w14:ligatures w14:val="none"/>
        </w:rPr>
        <w:t>Приложение № 2а</w:t>
      </w:r>
      <w:r w:rsidRPr="00293A03">
        <w:rPr>
          <w:rFonts w:ascii="Times New Roman" w:eastAsia="Times New Roman" w:hAnsi="Times New Roman" w:cs="Times New Roman"/>
          <w:kern w:val="0"/>
          <w:sz w:val="24"/>
          <w:szCs w:val="24"/>
          <w14:ligatures w14:val="none"/>
        </w:rPr>
        <w:t>,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14:paraId="0DAEF4A9" w14:textId="77777777" w:rsidR="00293A03" w:rsidRPr="00293A03" w:rsidRDefault="00293A03" w:rsidP="00293A03">
      <w:pPr>
        <w:spacing w:after="0" w:line="240" w:lineRule="auto"/>
        <w:ind w:firstLine="709"/>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3. Плик "Ценово предложение"- </w:t>
      </w:r>
      <w:r w:rsidRPr="00293A03">
        <w:rPr>
          <w:rFonts w:ascii="Times New Roman" w:eastAsia="Times New Roman" w:hAnsi="Times New Roman" w:cs="Times New Roman"/>
          <w:b/>
          <w:kern w:val="0"/>
          <w:sz w:val="24"/>
          <w:szCs w:val="24"/>
          <w14:ligatures w14:val="none"/>
        </w:rPr>
        <w:t>Приложение № 3.</w:t>
      </w:r>
    </w:p>
    <w:p w14:paraId="0BECA58E"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ab/>
        <w:t xml:space="preserve">4. Декларация за техническа и кадрова обезпеченост – </w:t>
      </w:r>
      <w:r w:rsidRPr="00293A03">
        <w:rPr>
          <w:rFonts w:ascii="Times New Roman" w:eastAsia="Times New Roman" w:hAnsi="Times New Roman" w:cs="Times New Roman"/>
          <w:b/>
          <w:kern w:val="0"/>
          <w:sz w:val="24"/>
          <w:szCs w:val="24"/>
          <w14:ligatures w14:val="none"/>
        </w:rPr>
        <w:t>Приложение № 4.</w:t>
      </w:r>
    </w:p>
    <w:p w14:paraId="1097E7DE"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5. Декларация за извършен оглед – </w:t>
      </w:r>
      <w:r w:rsidRPr="00293A03">
        <w:rPr>
          <w:rFonts w:ascii="Times New Roman" w:eastAsia="Times New Roman" w:hAnsi="Times New Roman" w:cs="Times New Roman"/>
          <w:b/>
          <w:kern w:val="0"/>
          <w:sz w:val="24"/>
          <w:szCs w:val="24"/>
          <w14:ligatures w14:val="none"/>
        </w:rPr>
        <w:t>Приложение № 5</w:t>
      </w:r>
    </w:p>
    <w:p w14:paraId="2EA6FABA" w14:textId="77777777" w:rsidR="00293A03" w:rsidRPr="00293A03" w:rsidRDefault="00293A03" w:rsidP="00293A03">
      <w:pPr>
        <w:spacing w:after="0" w:line="240" w:lineRule="auto"/>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6. Административна информация – </w:t>
      </w:r>
      <w:r w:rsidRPr="00293A03">
        <w:rPr>
          <w:rFonts w:ascii="Times New Roman" w:eastAsia="Times New Roman" w:hAnsi="Times New Roman" w:cs="Times New Roman"/>
          <w:b/>
          <w:kern w:val="0"/>
          <w:sz w:val="24"/>
          <w:szCs w:val="24"/>
          <w14:ligatures w14:val="none"/>
        </w:rPr>
        <w:t>Приложение № 6</w:t>
      </w:r>
    </w:p>
    <w:p w14:paraId="56ED8B8F" w14:textId="77777777" w:rsidR="00293A03" w:rsidRPr="00293A03" w:rsidRDefault="00293A03" w:rsidP="00293A03">
      <w:pPr>
        <w:spacing w:after="0" w:line="240" w:lineRule="auto"/>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bCs/>
          <w:kern w:val="0"/>
          <w:sz w:val="24"/>
          <w:szCs w:val="24"/>
          <w14:ligatures w14:val="none"/>
        </w:rPr>
        <w:t xml:space="preserve">7. Декларация за безопасност на труда – </w:t>
      </w:r>
      <w:r w:rsidRPr="00293A03">
        <w:rPr>
          <w:rFonts w:ascii="Times New Roman" w:eastAsia="Times New Roman" w:hAnsi="Times New Roman" w:cs="Times New Roman"/>
          <w:b/>
          <w:kern w:val="0"/>
          <w:sz w:val="24"/>
          <w:szCs w:val="24"/>
          <w14:ligatures w14:val="none"/>
        </w:rPr>
        <w:t>Приложение № 7</w:t>
      </w:r>
    </w:p>
    <w:p w14:paraId="720FCC8E"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p>
    <w:p w14:paraId="63275B18" w14:textId="77777777" w:rsidR="00293A03" w:rsidRPr="00293A03" w:rsidRDefault="00293A03" w:rsidP="00293A03">
      <w:pPr>
        <w:tabs>
          <w:tab w:val="left" w:pos="720"/>
        </w:tabs>
        <w:spacing w:after="0" w:line="240" w:lineRule="auto"/>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Cs/>
          <w:kern w:val="0"/>
          <w:sz w:val="24"/>
          <w:szCs w:val="24"/>
          <w14:ligatures w14:val="none"/>
        </w:rPr>
        <w:t xml:space="preserve">При откриване на процедурата присъстващите участници представят на комисията документ за самоличност, а когато участват чрез </w:t>
      </w:r>
      <w:r w:rsidRPr="00293A03">
        <w:rPr>
          <w:rFonts w:ascii="Times New Roman" w:eastAsia="Times New Roman" w:hAnsi="Times New Roman" w:cs="Times New Roman"/>
          <w:bCs/>
          <w:kern w:val="0"/>
          <w:sz w:val="24"/>
          <w:szCs w:val="24"/>
          <w:lang w:bidi="bn-IN"/>
          <w14:ligatures w14:val="none"/>
        </w:rPr>
        <w:t>пълномощник –</w:t>
      </w:r>
      <w:r w:rsidRPr="00293A03">
        <w:rPr>
          <w:rFonts w:ascii="Times New Roman" w:eastAsia="Times New Roman" w:hAnsi="Times New Roman" w:cs="Times New Roman"/>
          <w:bCs/>
          <w:kern w:val="0"/>
          <w:sz w:val="24"/>
          <w:szCs w:val="24"/>
          <w14:ligatures w14:val="none"/>
        </w:rPr>
        <w:t xml:space="preserve"> нотариално заверено пълномощно и документ за самоличност на пълномощника.</w:t>
      </w:r>
    </w:p>
    <w:p w14:paraId="77DE9D21"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323EED08"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bCs/>
          <w:iCs/>
          <w:kern w:val="0"/>
          <w:sz w:val="24"/>
          <w:szCs w:val="24"/>
          <w14:ligatures w14:val="none"/>
        </w:rPr>
        <w:t>IX. ПОДГОТОВКА</w:t>
      </w:r>
      <w:r w:rsidRPr="00293A03">
        <w:rPr>
          <w:rFonts w:ascii="Times New Roman" w:eastAsia="Times New Roman" w:hAnsi="Times New Roman" w:cs="Times New Roman"/>
          <w:b/>
          <w:kern w:val="0"/>
          <w:sz w:val="24"/>
          <w:szCs w:val="24"/>
          <w14:ligatures w14:val="none"/>
        </w:rPr>
        <w:t xml:space="preserve">, ДЕПОЗИРАНЕ И РЕД ЗА РАЗГЛЕЖДАНЕ НА ОФЕРТИТЕ </w:t>
      </w:r>
    </w:p>
    <w:p w14:paraId="3318111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Cs/>
          <w:kern w:val="0"/>
          <w:sz w:val="24"/>
          <w:szCs w:val="24"/>
          <w14:ligatures w14:val="none"/>
        </w:rPr>
        <w:tab/>
        <w:t>При изготвяне на офертата всеки кандидат трябва да се придържа точно към обявените от възложителя условия.</w:t>
      </w:r>
    </w:p>
    <w:p w14:paraId="3D5385C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Cs/>
          <w:kern w:val="0"/>
          <w:sz w:val="24"/>
          <w:szCs w:val="24"/>
          <w14:ligatures w14:val="none"/>
        </w:rPr>
      </w:pPr>
      <w:r w:rsidRPr="00293A03">
        <w:rPr>
          <w:rFonts w:ascii="Times New Roman" w:eastAsia="Times New Roman" w:hAnsi="Times New Roman" w:cs="Times New Roman"/>
          <w:bCs/>
          <w:kern w:val="0"/>
          <w:sz w:val="24"/>
          <w:szCs w:val="24"/>
          <w14:ligatures w14:val="none"/>
        </w:rPr>
        <w:tab/>
        <w:t>До изтичането на срока за подаване на офертите всеки кандидат в процедурата  може да промени, допълни или оттегли офертата си. Всеки кандидат има право да подаде една оферта.</w:t>
      </w:r>
    </w:p>
    <w:p w14:paraId="483F0904"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ab/>
      </w:r>
      <w:r w:rsidRPr="00293A03">
        <w:rPr>
          <w:rFonts w:ascii="Times New Roman" w:eastAsia="Times New Roman" w:hAnsi="Times New Roman" w:cs="Times New Roman"/>
          <w:kern w:val="0"/>
          <w:sz w:val="24"/>
          <w:szCs w:val="24"/>
          <w14:ligatures w14:val="none"/>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3549B85E"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В плика се поставят документите, изисквани от възложителя, както и отделен запечатан непрозрачен плик "Ценово предложение". Върху плика "Ценово предложение" се посочва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6832C6C9"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7F0108A6"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Възложителят не приема за участие в процедурата и връща на участниците оферти, които са представени след изтичане на крайния срок за получаване или в </w:t>
      </w:r>
      <w:proofErr w:type="spellStart"/>
      <w:r w:rsidRPr="00293A03">
        <w:rPr>
          <w:rFonts w:ascii="Times New Roman" w:eastAsia="Times New Roman" w:hAnsi="Times New Roman" w:cs="Times New Roman"/>
          <w:kern w:val="0"/>
          <w:sz w:val="24"/>
          <w:szCs w:val="24"/>
          <w14:ligatures w14:val="none"/>
        </w:rPr>
        <w:t>незапечатан</w:t>
      </w:r>
      <w:proofErr w:type="spellEnd"/>
      <w:r w:rsidRPr="00293A03">
        <w:rPr>
          <w:rFonts w:ascii="Times New Roman" w:eastAsia="Times New Roman" w:hAnsi="Times New Roman" w:cs="Times New Roman"/>
          <w:kern w:val="0"/>
          <w:sz w:val="24"/>
          <w:szCs w:val="24"/>
          <w14:ligatures w14:val="none"/>
        </w:rPr>
        <w:t>, прозрачен или скъсан плик. Тези обстоятелства се отбелязват във входящия  регистър.</w:t>
      </w:r>
    </w:p>
    <w:p w14:paraId="65B5BD44"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14:paraId="082AC860"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i/>
          <w:kern w:val="0"/>
          <w:sz w:val="24"/>
          <w:szCs w:val="24"/>
          <w:lang w:eastAsia="pl-PL"/>
          <w14:ligatures w14:val="none"/>
        </w:rPr>
      </w:pPr>
      <w:r w:rsidRPr="00293A03">
        <w:rPr>
          <w:rFonts w:ascii="Tahoma" w:eastAsia="Times New Roman" w:hAnsi="Tahoma" w:cs="Times New Roman"/>
          <w:kern w:val="0"/>
          <w:sz w:val="24"/>
          <w:szCs w:val="24"/>
          <w:lang w:val="pl-PL" w:eastAsia="pl-PL"/>
          <w14:ligatures w14:val="none"/>
        </w:rPr>
        <w:tab/>
      </w:r>
      <w:r w:rsidRPr="00293A03">
        <w:rPr>
          <w:rFonts w:ascii="Times New Roman" w:eastAsia="Times New Roman" w:hAnsi="Times New Roman" w:cs="Times New Roman"/>
          <w:b/>
          <w:i/>
          <w:kern w:val="0"/>
          <w:sz w:val="24"/>
          <w:szCs w:val="24"/>
          <w:lang w:eastAsia="pl-PL"/>
          <w14:ligatures w14:val="none"/>
        </w:rPr>
        <w:t>Забележка: Предложената от съответния кандидат цена за изпълнение на услугата не може да бъде по-висока от обявената начална цена.</w:t>
      </w:r>
    </w:p>
    <w:p w14:paraId="6C55C937" w14:textId="2E1715CA"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Cs/>
          <w:kern w:val="0"/>
          <w:sz w:val="24"/>
          <w:szCs w:val="24"/>
          <w14:ligatures w14:val="none"/>
        </w:rPr>
        <w:tab/>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293A03">
        <w:rPr>
          <w:rFonts w:ascii="Times New Roman" w:eastAsia="Times New Roman" w:hAnsi="Times New Roman" w:cs="Times New Roman"/>
          <w:b/>
          <w:bCs/>
          <w:kern w:val="0"/>
          <w:sz w:val="24"/>
          <w:szCs w:val="24"/>
          <w14:ligatures w14:val="none"/>
        </w:rPr>
        <w:t>90 календарни дни</w:t>
      </w:r>
      <w:r w:rsidRPr="00293A03">
        <w:rPr>
          <w:rFonts w:ascii="Times New Roman" w:eastAsia="Times New Roman" w:hAnsi="Times New Roman" w:cs="Times New Roman"/>
          <w:bCs/>
          <w:kern w:val="0"/>
          <w:sz w:val="24"/>
          <w:szCs w:val="24"/>
          <w14:ligatures w14:val="none"/>
        </w:rPr>
        <w:t xml:space="preserve"> от крайната дата за подаването им. Оферта с по-малък срок на валидност ще се отхвърля от възложителя като несъответстваща на изискванията.</w:t>
      </w:r>
      <w:r w:rsidRPr="00293A03">
        <w:rPr>
          <w:rFonts w:ascii="Times New Roman" w:eastAsia="Times New Roman" w:hAnsi="Times New Roman" w:cs="Times New Roman"/>
          <w:kern w:val="0"/>
          <w:sz w:val="24"/>
          <w:szCs w:val="24"/>
          <w14:ligatures w14:val="none"/>
        </w:rPr>
        <w:t xml:space="preserve"> Записаната в </w:t>
      </w:r>
      <w:r w:rsidRPr="00293A03">
        <w:rPr>
          <w:rFonts w:ascii="Times New Roman" w:eastAsia="Times New Roman" w:hAnsi="Times New Roman" w:cs="Times New Roman"/>
          <w:b/>
          <w:kern w:val="0"/>
          <w:sz w:val="24"/>
          <w:szCs w:val="24"/>
          <w14:ligatures w14:val="none"/>
        </w:rPr>
        <w:t>Приложение № 3</w:t>
      </w:r>
      <w:r w:rsidRPr="00293A03">
        <w:rPr>
          <w:rFonts w:ascii="Times New Roman" w:eastAsia="Times New Roman" w:hAnsi="Times New Roman" w:cs="Times New Roman"/>
          <w:kern w:val="0"/>
          <w:sz w:val="24"/>
          <w:szCs w:val="24"/>
          <w14:ligatures w14:val="none"/>
        </w:rPr>
        <w:t xml:space="preserve"> цена е в лева без ДДС. Офертите се депозират в деловодството на ТП ДГС Монтана – офис Лом, на адрес </w:t>
      </w:r>
      <w:proofErr w:type="spellStart"/>
      <w:r w:rsidRPr="00293A03">
        <w:rPr>
          <w:rFonts w:ascii="Times New Roman" w:eastAsia="Times New Roman" w:hAnsi="Times New Roman" w:cs="Times New Roman"/>
          <w:kern w:val="0"/>
          <w:sz w:val="24"/>
          <w:szCs w:val="24"/>
          <w14:ligatures w14:val="none"/>
        </w:rPr>
        <w:t>гр.Лом</w:t>
      </w:r>
      <w:proofErr w:type="spellEnd"/>
      <w:r w:rsidRPr="00293A03">
        <w:rPr>
          <w:rFonts w:ascii="Times New Roman" w:eastAsia="Times New Roman" w:hAnsi="Times New Roman" w:cs="Times New Roman"/>
          <w:kern w:val="0"/>
          <w:sz w:val="24"/>
          <w:szCs w:val="24"/>
          <w14:ligatures w14:val="none"/>
        </w:rPr>
        <w:t>, ул. „Александър Стамболийски“ № 27, всеки работен ден</w:t>
      </w:r>
      <w:r w:rsidRPr="00293A03">
        <w:rPr>
          <w:rFonts w:ascii="Times New Roman" w:eastAsia="Times New Roman" w:hAnsi="Times New Roman" w:cs="Times New Roman"/>
          <w:b/>
          <w:bCs/>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 xml:space="preserve">от обявяването на конкурса от 8:00 до 16:00 часа </w:t>
      </w:r>
      <w:r w:rsidRPr="00293A03">
        <w:rPr>
          <w:rFonts w:ascii="Times New Roman" w:eastAsia="Times New Roman" w:hAnsi="Times New Roman" w:cs="Times New Roman"/>
          <w:b/>
          <w:bCs/>
          <w:kern w:val="0"/>
          <w:sz w:val="24"/>
          <w:szCs w:val="24"/>
          <w14:ligatures w14:val="none"/>
        </w:rPr>
        <w:t xml:space="preserve">до </w:t>
      </w:r>
      <w:r w:rsidR="00152035">
        <w:rPr>
          <w:rFonts w:ascii="Times New Roman" w:eastAsia="Times New Roman" w:hAnsi="Times New Roman" w:cs="Times New Roman"/>
          <w:b/>
          <w:bCs/>
          <w:kern w:val="0"/>
          <w:sz w:val="24"/>
          <w:szCs w:val="24"/>
          <w14:ligatures w14:val="none"/>
        </w:rPr>
        <w:t>31</w:t>
      </w:r>
      <w:r w:rsidRPr="00293A03">
        <w:rPr>
          <w:rFonts w:ascii="Times New Roman" w:eastAsia="Times New Roman" w:hAnsi="Times New Roman" w:cs="Times New Roman"/>
          <w:b/>
          <w:bCs/>
          <w:kern w:val="0"/>
          <w:sz w:val="24"/>
          <w:szCs w:val="24"/>
          <w14:ligatures w14:val="none"/>
        </w:rPr>
        <w:t>.</w:t>
      </w:r>
      <w:r w:rsidR="003A0AC9">
        <w:rPr>
          <w:rFonts w:ascii="Times New Roman" w:eastAsia="Times New Roman" w:hAnsi="Times New Roman" w:cs="Times New Roman"/>
          <w:b/>
          <w:bCs/>
          <w:kern w:val="0"/>
          <w:sz w:val="24"/>
          <w:szCs w:val="24"/>
          <w14:ligatures w14:val="none"/>
        </w:rPr>
        <w:t>10</w:t>
      </w:r>
      <w:r w:rsidRPr="00293A03">
        <w:rPr>
          <w:rFonts w:ascii="Times New Roman" w:eastAsia="Times New Roman" w:hAnsi="Times New Roman" w:cs="Times New Roman"/>
          <w:b/>
          <w:bCs/>
          <w:kern w:val="0"/>
          <w:sz w:val="24"/>
          <w:szCs w:val="24"/>
          <w14:ligatures w14:val="none"/>
        </w:rPr>
        <w:t>.2024</w:t>
      </w:r>
      <w:r w:rsidRPr="00293A03">
        <w:rPr>
          <w:rFonts w:ascii="Times New Roman" w:eastAsia="Times New Roman" w:hAnsi="Times New Roman" w:cs="Times New Roman"/>
          <w:b/>
          <w:bCs/>
          <w:spacing w:val="-4"/>
          <w:kern w:val="0"/>
          <w:sz w:val="24"/>
          <w:szCs w:val="24"/>
          <w14:ligatures w14:val="none"/>
        </w:rPr>
        <w:t xml:space="preserve"> г.</w:t>
      </w:r>
      <w:r w:rsidRPr="00293A03">
        <w:rPr>
          <w:rFonts w:ascii="Times New Roman" w:eastAsia="Times New Roman" w:hAnsi="Times New Roman" w:cs="Times New Roman"/>
          <w:b/>
          <w:bCs/>
          <w:color w:val="0000FF"/>
          <w:spacing w:val="-4"/>
          <w:kern w:val="0"/>
          <w:sz w:val="24"/>
          <w:szCs w:val="24"/>
          <w14:ligatures w14:val="none"/>
        </w:rPr>
        <w:t xml:space="preserve"> </w:t>
      </w:r>
      <w:r w:rsidRPr="00293A03">
        <w:rPr>
          <w:rFonts w:ascii="Times New Roman" w:eastAsia="Times New Roman" w:hAnsi="Times New Roman" w:cs="Times New Roman"/>
          <w:kern w:val="0"/>
          <w:sz w:val="24"/>
          <w:szCs w:val="24"/>
          <w14:ligatures w14:val="none"/>
        </w:rPr>
        <w:t>Офертите се разглеждат от комисията по реда на тяхното постъпване.</w:t>
      </w:r>
    </w:p>
    <w:p w14:paraId="3215219E"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b/>
          <w:bCs/>
          <w:spacing w:val="-4"/>
          <w:kern w:val="0"/>
          <w:sz w:val="24"/>
          <w:szCs w:val="24"/>
          <w14:ligatures w14:val="none"/>
        </w:rPr>
      </w:pPr>
    </w:p>
    <w:p w14:paraId="6FB76DC2"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14:ligatures w14:val="none"/>
        </w:rPr>
        <w:t>X. ЗАДЪЛЖИТЕЛНИ УСЛОВИЯ</w:t>
      </w:r>
    </w:p>
    <w:p w14:paraId="6AFA90A1"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1. ИЗПЪЛНИТЕЛЯТ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14:paraId="298B52B9" w14:textId="77777777" w:rsidR="00293A03" w:rsidRPr="00293A03" w:rsidRDefault="00293A03" w:rsidP="00293A03">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2. Всяка обективно наложила се промяна на обем на работа се съгласува писмено с ТП ДГС Монтана.</w:t>
      </w:r>
    </w:p>
    <w:p w14:paraId="60F13BC7"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3. ИЗПЪЛНИТЕЛЯТ провежда инструктаж по изискванията за охрана на труда на лицата извършващи възложените мероприятия.</w:t>
      </w:r>
    </w:p>
    <w:p w14:paraId="218F2074"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r>
    </w:p>
    <w:p w14:paraId="0ADCCFD8" w14:textId="77777777" w:rsidR="00293A03" w:rsidRPr="00293A03" w:rsidRDefault="00293A03" w:rsidP="00293A03">
      <w:pPr>
        <w:tabs>
          <w:tab w:val="left" w:pos="0"/>
          <w:tab w:val="left" w:pos="709"/>
        </w:tabs>
        <w:spacing w:after="0" w:line="240" w:lineRule="auto"/>
        <w:contextualSpacing/>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b/>
          <w:kern w:val="0"/>
          <w:sz w:val="24"/>
          <w:szCs w:val="24"/>
          <w:lang w:val="en-US"/>
          <w14:ligatures w14:val="none"/>
        </w:rPr>
        <w:t>XI</w:t>
      </w:r>
      <w:r w:rsidRPr="00293A03">
        <w:rPr>
          <w:rFonts w:ascii="Times New Roman" w:eastAsia="Times New Roman" w:hAnsi="Times New Roman" w:cs="Times New Roman"/>
          <w:b/>
          <w:kern w:val="0"/>
          <w:sz w:val="24"/>
          <w:szCs w:val="24"/>
          <w14:ligatures w14:val="none"/>
        </w:rPr>
        <w:t>. КРИТЕРИЙ ЗА ОЦЕНКА:</w:t>
      </w:r>
    </w:p>
    <w:p w14:paraId="541E52CE" w14:textId="77777777" w:rsidR="00293A03" w:rsidRPr="00293A03" w:rsidRDefault="00293A03" w:rsidP="00293A03">
      <w:pPr>
        <w:tabs>
          <w:tab w:val="left" w:pos="0"/>
          <w:tab w:val="left" w:pos="709"/>
        </w:tabs>
        <w:spacing w:before="240" w:after="240" w:line="240" w:lineRule="auto"/>
        <w:contextualSpacing/>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kern w:val="0"/>
          <w:sz w:val="24"/>
          <w:szCs w:val="24"/>
          <w14:ligatures w14:val="none"/>
        </w:rPr>
        <w:t>Критерият за оценка е</w:t>
      </w:r>
      <w:r w:rsidRPr="00293A03">
        <w:rPr>
          <w:rFonts w:ascii="Times New Roman" w:eastAsia="Times New Roman" w:hAnsi="Times New Roman" w:cs="Times New Roman"/>
          <w:b/>
          <w:kern w:val="0"/>
          <w:sz w:val="24"/>
          <w:szCs w:val="24"/>
          <w14:ligatures w14:val="none"/>
        </w:rPr>
        <w:t xml:space="preserve"> най-ниска цена.</w:t>
      </w:r>
    </w:p>
    <w:p w14:paraId="2A5B91AA" w14:textId="77777777" w:rsidR="00293A03" w:rsidRPr="00293A03" w:rsidRDefault="00293A03" w:rsidP="00293A03">
      <w:pPr>
        <w:tabs>
          <w:tab w:val="left" w:pos="0"/>
          <w:tab w:val="left" w:pos="709"/>
        </w:tabs>
        <w:spacing w:after="0" w:line="240" w:lineRule="auto"/>
        <w:contextualSpacing/>
        <w:rPr>
          <w:rFonts w:ascii="Times New Roman" w:eastAsia="Times New Roman" w:hAnsi="Times New Roman" w:cs="Times New Roman"/>
          <w:i/>
          <w:iCs/>
          <w:kern w:val="0"/>
          <w:sz w:val="24"/>
          <w:szCs w:val="24"/>
          <w14:ligatures w14:val="none"/>
        </w:rPr>
      </w:pPr>
    </w:p>
    <w:p w14:paraId="15EFDEA8" w14:textId="77777777" w:rsidR="00293A03" w:rsidRPr="00293A03" w:rsidRDefault="00293A03" w:rsidP="00293A03">
      <w:pPr>
        <w:tabs>
          <w:tab w:val="left" w:pos="0"/>
          <w:tab w:val="left" w:pos="709"/>
        </w:tabs>
        <w:spacing w:before="240" w:after="0" w:line="240" w:lineRule="auto"/>
        <w:ind w:left="709"/>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XII. ОТВАРЯНЕ И ОЦЕНЯВАНЕ НА ПРЕДЛОЖЕНИЯТА. ОСНОВАНИЯ ЗА НЕДОПУСКАНЕ И ОТСТРАНЯВАНЕ.</w:t>
      </w:r>
    </w:p>
    <w:p w14:paraId="2E3D99D7" w14:textId="77777777" w:rsidR="00293A03" w:rsidRPr="00293A03" w:rsidRDefault="00293A03" w:rsidP="00293A03">
      <w:pPr>
        <w:tabs>
          <w:tab w:val="left" w:pos="0"/>
          <w:tab w:val="left" w:pos="709"/>
        </w:tabs>
        <w:spacing w:before="240" w:after="0" w:line="240" w:lineRule="auto"/>
        <w:contextualSpacing/>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ab/>
        <w:t>Конкурсът се провежда по следния начин:</w:t>
      </w:r>
    </w:p>
    <w:p w14:paraId="0C439989"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kern w:val="0"/>
          <w:sz w:val="24"/>
          <w:szCs w:val="24"/>
          <w14:ligatures w14:val="none"/>
        </w:rPr>
        <w:t>Комисията започва работа в обявения в заповедта за откриване на конкурса час, след получаване на списъка с участници и представените оферти.</w:t>
      </w:r>
    </w:p>
    <w:p w14:paraId="1865DAB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14:paraId="16854075"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14:paraId="11067A09"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отстранява от конкурса участник:</w:t>
      </w:r>
    </w:p>
    <w:p w14:paraId="40846138"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който не е представил някой от изискуемите документи по чл. 18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19272C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2. за когото се установи невярно деклариране на обстоятелство по чл. 18, ал. 1, т. 3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A4A9A3B"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който е представил оферта, която е непълна или не отговаря на предварително обявените условия на възложителя.</w:t>
      </w:r>
    </w:p>
    <w:p w14:paraId="7B0BA405"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Причините за отстраняване и отстранените участници се посочват в протокол. </w:t>
      </w:r>
    </w:p>
    <w:p w14:paraId="08A044D0"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Критерия за избор на изпълнител е „най-ниска цена”.</w:t>
      </w:r>
      <w:r w:rsidRPr="00293A03">
        <w:rPr>
          <w:rFonts w:ascii="Times New Roman" w:eastAsia="Times New Roman" w:hAnsi="Times New Roman" w:cs="Times New Roman"/>
          <w:kern w:val="0"/>
          <w:sz w:val="24"/>
          <w:szCs w:val="24"/>
          <w14:ligatures w14:val="none"/>
        </w:rPr>
        <w:t xml:space="preserve"> Не се отварят и не се разглеждат ценовите предложения на участниците, които са отстранени от по-нататъшно участие.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077C8FB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2 (два) работни дни от получаването на искането за това подробна писмена обосновка за образуването им. Комисията може да приеме писмената обосновка, когато са посочени обективни обстоятелства, свързани със:</w:t>
      </w:r>
    </w:p>
    <w:p w14:paraId="50A33DF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оригинално решение за изпълнение на дейността;</w:t>
      </w:r>
    </w:p>
    <w:p w14:paraId="218E2E8A"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предложеното техническо решение;</w:t>
      </w:r>
    </w:p>
    <w:p w14:paraId="669C21DF"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наличието на изключително благоприятни условия за участника;</w:t>
      </w:r>
    </w:p>
    <w:p w14:paraId="0ECC5BA1"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4. икономичност при изпълнение на дейността.</w:t>
      </w:r>
    </w:p>
    <w:p w14:paraId="50E3ED61"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участникът не представи в срок писмената обосновка или комисията прецени, че посочените обстоятелства не са обективни, същия се отстранява.</w:t>
      </w:r>
    </w:p>
    <w:p w14:paraId="53167D6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определя класирания на първо и на второ място.</w:t>
      </w:r>
    </w:p>
    <w:p w14:paraId="20D69A9D"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w:t>
      </w:r>
    </w:p>
    <w:p w14:paraId="63F62E9B"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7666EBA3"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Участниците, класирани на първо и на второ място, са длъжни от момента на попълването на декларацията по чл. 18, ал. 1, т. 3 от </w:t>
      </w:r>
      <w:r w:rsidRPr="00293A03">
        <w:rPr>
          <w:rFonts w:ascii="Times New Roman" w:eastAsia="Times New Roman" w:hAnsi="Times New Roman" w:cs="Times New Roman"/>
          <w:color w:val="000000"/>
          <w:kern w:val="0"/>
          <w:sz w:val="24"/>
          <w:szCs w:val="24"/>
          <w14:ligatures w14:val="none"/>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293A03">
        <w:rPr>
          <w:rFonts w:ascii="Times New Roman" w:eastAsia="Times New Roman" w:hAnsi="Times New Roman" w:cs="Times New Roman"/>
          <w:kern w:val="0"/>
          <w:sz w:val="24"/>
          <w:szCs w:val="24"/>
          <w14:ligatures w14:val="none"/>
        </w:rPr>
        <w:t xml:space="preserve"> до сключването на договора да уведомяват възложителя за всички настъпили промени в декларираните обстоятелства.</w:t>
      </w:r>
    </w:p>
    <w:p w14:paraId="656ACBAA" w14:textId="77777777" w:rsidR="00293A03" w:rsidRPr="00293A03" w:rsidRDefault="00293A03" w:rsidP="00293A03">
      <w:pPr>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Заседанието на комисията при открития конкурс до изготвянето на протокола е публично.</w:t>
      </w:r>
    </w:p>
    <w:p w14:paraId="4D1437E9" w14:textId="77777777" w:rsidR="00293A03" w:rsidRPr="00293A03" w:rsidRDefault="00293A03" w:rsidP="00293A03">
      <w:pPr>
        <w:suppressLineNumbers/>
        <w:spacing w:after="0" w:line="240" w:lineRule="auto"/>
        <w:ind w:firstLine="709"/>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Комисията съставя протокол за разглеждането, оценяването и класирането на участниците, който се предава на възложителя за утвърждаване ведно с цялата документация, събрана в хода на провеждането на открития конкурс. В 3-дневен срок от получаване на протокола на комисията възложителят го утвърждава, издава заповедта за обявяване на класирането и определяне на изпълнител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 В 5-дневен срок от влизането в сила на заповедта за обявяване на класирането и определяне на изпълнител или за прекратяване на процедурата, а в случай че е допуснато предварителното й изпълнение в 5-дневен срок от издаването й, определеният за изпълнител участник следва да представи на възложителя документите по чл. 35, ал. 5 от Наредбата, а именно: </w:t>
      </w:r>
    </w:p>
    <w:p w14:paraId="1BB1C8DA"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1. Всички необходими документи, доказващи обстоятелствата за техническа и кадрова обезпеченост, които е декларирал;</w:t>
      </w:r>
    </w:p>
    <w:p w14:paraId="0E73198E"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lastRenderedPageBreak/>
        <w:t>2. Оригинал на учредена в полза на възложителя банкова гаранция за изпълнение на договора, в случай, че определеният за изпълнител е избрал такава форма;</w:t>
      </w:r>
    </w:p>
    <w:p w14:paraId="70A82590"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DB6025D"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14:paraId="4A85B022"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14:ligatures w14:val="none"/>
        </w:rPr>
        <w:t>Последващи действия на комисията за проверка редовността и съответствието на представените документи по чл. 35, ал. 5 от Наредбата.</w:t>
      </w:r>
    </w:p>
    <w:p w14:paraId="05C2D60E"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В 3-дневен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от Наредбата, за което се изготвя протокол. Протоколът се утвърждава от възложителя в 3-дневен срок и се публикува на интернет страницата на СЗДП ДП Враца.</w:t>
      </w:r>
    </w:p>
    <w:p w14:paraId="1E9A986D"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При </w:t>
      </w:r>
      <w:proofErr w:type="spellStart"/>
      <w:r w:rsidRPr="00293A03">
        <w:rPr>
          <w:rFonts w:ascii="Times New Roman" w:eastAsia="Times New Roman" w:hAnsi="Times New Roman" w:cs="Times New Roman"/>
          <w:kern w:val="0"/>
          <w:sz w:val="24"/>
          <w:szCs w:val="24"/>
          <w14:ligatures w14:val="none"/>
        </w:rPr>
        <w:t>непредставяне</w:t>
      </w:r>
      <w:proofErr w:type="spellEnd"/>
      <w:r w:rsidRPr="00293A03">
        <w:rPr>
          <w:rFonts w:ascii="Times New Roman" w:eastAsia="Times New Roman" w:hAnsi="Times New Roman" w:cs="Times New Roman"/>
          <w:kern w:val="0"/>
          <w:sz w:val="24"/>
          <w:szCs w:val="24"/>
          <w14:ligatures w14:val="none"/>
        </w:rPr>
        <w:t xml:space="preserve"> на документите по чл. 35, ал. 5 от Наредбата и изискуеми в настоящите условия или </w:t>
      </w:r>
      <w:proofErr w:type="spellStart"/>
      <w:r w:rsidRPr="00293A03">
        <w:rPr>
          <w:rFonts w:ascii="Times New Roman" w:eastAsia="Times New Roman" w:hAnsi="Times New Roman" w:cs="Times New Roman"/>
          <w:kern w:val="0"/>
          <w:sz w:val="24"/>
          <w:szCs w:val="24"/>
          <w14:ligatures w14:val="none"/>
        </w:rPr>
        <w:t>недоказване</w:t>
      </w:r>
      <w:proofErr w:type="spellEnd"/>
      <w:r w:rsidRPr="00293A03">
        <w:rPr>
          <w:rFonts w:ascii="Times New Roman" w:eastAsia="Times New Roman" w:hAnsi="Times New Roman" w:cs="Times New Roman"/>
          <w:kern w:val="0"/>
          <w:sz w:val="24"/>
          <w:szCs w:val="24"/>
          <w14:ligatures w14:val="none"/>
        </w:rPr>
        <w:t xml:space="preserve"> с тях на декларираните обстоятелства или ако спечелилият участник откаже да подпише договор възложителя със заповед определя за изпълнител участника, който е класиран на второ място. По отношение на определения за изпълнител, класиран на второ място, се прилагат последователно разпоредбите на чл. 23, ал. 6 и чл. 35, ал. 5 и ал. 8 от Наредбата.</w:t>
      </w:r>
    </w:p>
    <w:p w14:paraId="2BD65010"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57CA2DB5" w14:textId="77777777" w:rsidR="00293A03" w:rsidRPr="00293A03" w:rsidRDefault="00293A03" w:rsidP="00293A03">
      <w:pPr>
        <w:suppressLineNumbers/>
        <w:spacing w:after="0" w:line="240" w:lineRule="auto"/>
        <w:ind w:firstLine="851"/>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изпълнителят да има назначено лице, вписано в регистъра на чл. 235 от ЗГ, протоколът се подписва и от него. Подписаният протокол се утвърждава от възложителя или от оправомощено от него длъжностно лице. </w:t>
      </w:r>
    </w:p>
    <w:p w14:paraId="024865EE"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p>
    <w:p w14:paraId="2E7B0187" w14:textId="77777777" w:rsidR="00293A03" w:rsidRPr="00293A03" w:rsidRDefault="00293A03" w:rsidP="00293A03">
      <w:pPr>
        <w:widowControl w:val="0"/>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spacing w:val="-4"/>
          <w:kern w:val="0"/>
          <w:sz w:val="24"/>
          <w:szCs w:val="24"/>
          <w14:ligatures w14:val="none"/>
        </w:rPr>
        <w:t>Х</w:t>
      </w:r>
      <w:r w:rsidRPr="00293A03">
        <w:rPr>
          <w:rFonts w:ascii="Times New Roman" w:eastAsia="Times New Roman" w:hAnsi="Times New Roman" w:cs="Times New Roman"/>
          <w:b/>
          <w:spacing w:val="-4"/>
          <w:kern w:val="0"/>
          <w:sz w:val="24"/>
          <w:szCs w:val="24"/>
          <w:lang w:val="en-US"/>
          <w14:ligatures w14:val="none"/>
        </w:rPr>
        <w:t>III</w:t>
      </w:r>
      <w:r w:rsidRPr="00293A03">
        <w:rPr>
          <w:rFonts w:ascii="Times New Roman" w:eastAsia="Times New Roman" w:hAnsi="Times New Roman" w:cs="Times New Roman"/>
          <w:b/>
          <w:spacing w:val="-4"/>
          <w:kern w:val="0"/>
          <w:sz w:val="24"/>
          <w:szCs w:val="24"/>
          <w14:ligatures w14:val="none"/>
        </w:rPr>
        <w:t>.</w:t>
      </w:r>
      <w:r w:rsidRPr="00293A03">
        <w:rPr>
          <w:rFonts w:ascii="Times New Roman" w:eastAsia="Times New Roman" w:hAnsi="Times New Roman" w:cs="Times New Roman"/>
          <w:b/>
          <w:kern w:val="0"/>
          <w:sz w:val="24"/>
          <w:szCs w:val="24"/>
          <w:shd w:val="clear" w:color="auto" w:fill="FEFEFE"/>
          <w14:ligatures w14:val="none"/>
        </w:rPr>
        <w:t xml:space="preserve"> ПРЕКРАТЯВАНЕ НА ОТКРИТИЯ КОНКУРС:</w:t>
      </w:r>
    </w:p>
    <w:p w14:paraId="3FF65603"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1. Когато не е подадена нито една оферта;</w:t>
      </w:r>
    </w:p>
    <w:p w14:paraId="684E83E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2. Когато офертите, подадени от участниците, не отговарят на изискванията и условията на възложителя;</w:t>
      </w:r>
    </w:p>
    <w:p w14:paraId="27266A4B"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3. Когато първият и вторият класиран участник откажат да сключат договор;</w:t>
      </w:r>
    </w:p>
    <w:p w14:paraId="07C87606"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30646F31"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180A685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6. Определеният за спечелил открития конкурс не представи някои от документите по чл.35, ал. 5 от Наредбата;</w:t>
      </w:r>
    </w:p>
    <w:p w14:paraId="6250CA22"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r w:rsidRPr="00293A03">
        <w:rPr>
          <w:rFonts w:ascii="Times New Roman" w:eastAsia="Times New Roman" w:hAnsi="Times New Roman" w:cs="Times New Roman"/>
          <w:kern w:val="0"/>
          <w:sz w:val="24"/>
          <w:szCs w:val="24"/>
          <w:shd w:val="clear" w:color="auto" w:fill="FEFEFE"/>
          <w14:ligatures w14:val="none"/>
        </w:rPr>
        <w:t>7. Определеният за спечелил открития конкурс не представи гаранция за изпълнение по договора.</w:t>
      </w:r>
    </w:p>
    <w:p w14:paraId="50676AF8" w14:textId="77777777" w:rsidR="00293A03" w:rsidRPr="00293A03" w:rsidRDefault="00293A03" w:rsidP="00293A03">
      <w:pPr>
        <w:spacing w:after="0" w:line="240" w:lineRule="auto"/>
        <w:ind w:firstLine="708"/>
        <w:jc w:val="both"/>
        <w:rPr>
          <w:rFonts w:ascii="Times New Roman" w:eastAsia="Times New Roman" w:hAnsi="Times New Roman" w:cs="Times New Roman"/>
          <w:kern w:val="0"/>
          <w:sz w:val="24"/>
          <w:szCs w:val="24"/>
          <w:shd w:val="clear" w:color="auto" w:fill="FEFEFE"/>
          <w14:ligatures w14:val="none"/>
        </w:rPr>
      </w:pPr>
    </w:p>
    <w:p w14:paraId="2A7F8629" w14:textId="77777777" w:rsidR="00293A03" w:rsidRPr="00293A03" w:rsidRDefault="00293A03" w:rsidP="00293A03">
      <w:pPr>
        <w:spacing w:after="0" w:line="240" w:lineRule="auto"/>
        <w:ind w:firstLine="708"/>
        <w:jc w:val="both"/>
        <w:rPr>
          <w:rFonts w:ascii="Times New Roman" w:eastAsia="Times New Roman" w:hAnsi="Times New Roman" w:cs="Times New Roman"/>
          <w:b/>
          <w:kern w:val="0"/>
          <w:sz w:val="24"/>
          <w:szCs w:val="24"/>
          <w14:ligatures w14:val="none"/>
        </w:rPr>
      </w:pPr>
      <w:r w:rsidRPr="00293A03">
        <w:rPr>
          <w:rFonts w:ascii="Times New Roman" w:eastAsia="Times New Roman" w:hAnsi="Times New Roman" w:cs="Times New Roman"/>
          <w:b/>
          <w:kern w:val="0"/>
          <w:sz w:val="24"/>
          <w:szCs w:val="24"/>
          <w14:ligatures w14:val="none"/>
        </w:rPr>
        <w:tab/>
      </w:r>
      <w:r w:rsidRPr="00293A03">
        <w:rPr>
          <w:rFonts w:ascii="Times New Roman" w:eastAsia="Times New Roman" w:hAnsi="Times New Roman" w:cs="Times New Roman"/>
          <w:b/>
          <w:bCs/>
          <w:iCs/>
          <w:kern w:val="0"/>
          <w:sz w:val="24"/>
          <w:szCs w:val="24"/>
          <w14:ligatures w14:val="none"/>
        </w:rPr>
        <w:t>X</w:t>
      </w:r>
      <w:r w:rsidRPr="00293A03">
        <w:rPr>
          <w:rFonts w:ascii="Times New Roman" w:eastAsia="Times New Roman" w:hAnsi="Times New Roman" w:cs="Times New Roman"/>
          <w:b/>
          <w:bCs/>
          <w:iCs/>
          <w:kern w:val="0"/>
          <w:sz w:val="24"/>
          <w:szCs w:val="24"/>
          <w:lang w:val="en-US"/>
          <w14:ligatures w14:val="none"/>
        </w:rPr>
        <w:t>I</w:t>
      </w:r>
      <w:r w:rsidRPr="00293A03">
        <w:rPr>
          <w:rFonts w:ascii="Times New Roman" w:eastAsia="Times New Roman" w:hAnsi="Times New Roman" w:cs="Times New Roman"/>
          <w:b/>
          <w:bCs/>
          <w:iCs/>
          <w:kern w:val="0"/>
          <w:sz w:val="24"/>
          <w:szCs w:val="24"/>
          <w14:ligatures w14:val="none"/>
        </w:rPr>
        <w:t>V. ОБЩИ</w:t>
      </w:r>
      <w:r w:rsidRPr="00293A03">
        <w:rPr>
          <w:rFonts w:ascii="Times New Roman" w:eastAsia="Times New Roman" w:hAnsi="Times New Roman" w:cs="Times New Roman"/>
          <w:b/>
          <w:kern w:val="0"/>
          <w:sz w:val="24"/>
          <w:szCs w:val="24"/>
          <w14:ligatures w14:val="none"/>
        </w:rPr>
        <w:t xml:space="preserve"> ПРАВИЛА ЗА СКЛЮЧВАНЕ НА ДОГОВОР</w:t>
      </w:r>
    </w:p>
    <w:p w14:paraId="794A931B" w14:textId="793A5885" w:rsidR="00293A03" w:rsidRPr="00465AEA" w:rsidRDefault="00293A03" w:rsidP="00293A03">
      <w:pPr>
        <w:tabs>
          <w:tab w:val="left" w:pos="0"/>
          <w:tab w:val="left" w:pos="709"/>
        </w:tabs>
        <w:spacing w:after="240" w:line="240" w:lineRule="auto"/>
        <w:contextualSpacing/>
        <w:jc w:val="both"/>
        <w:rPr>
          <w:rFonts w:ascii="Times New Roman" w:eastAsia="Times New Roman" w:hAnsi="Times New Roman" w:cs="Times New Roman"/>
          <w:b/>
          <w:bCs/>
          <w:spacing w:val="-4"/>
          <w:kern w:val="0"/>
          <w:sz w:val="24"/>
          <w:szCs w:val="24"/>
          <w14:ligatures w14:val="none"/>
        </w:rPr>
      </w:pPr>
      <w:r w:rsidRPr="00293A03">
        <w:rPr>
          <w:rFonts w:ascii="Times New Roman" w:eastAsia="Times New Roman" w:hAnsi="Times New Roman" w:cs="Times New Roman"/>
          <w:bCs/>
          <w:spacing w:val="-4"/>
          <w:kern w:val="0"/>
          <w:sz w:val="24"/>
          <w:szCs w:val="24"/>
          <w14:ligatures w14:val="none"/>
        </w:rPr>
        <w:tab/>
      </w:r>
      <w:r w:rsidRPr="00293A03">
        <w:rPr>
          <w:rFonts w:ascii="Times New Roman" w:eastAsia="Times New Roman" w:hAnsi="Times New Roman" w:cs="Times New Roman"/>
          <w:b/>
          <w:kern w:val="0"/>
          <w:sz w:val="24"/>
          <w:szCs w:val="24"/>
          <w14:ligatures w14:val="none"/>
        </w:rPr>
        <w:t>Срокът за изпълнение н</w:t>
      </w:r>
      <w:r w:rsidRPr="00465AEA">
        <w:rPr>
          <w:rFonts w:ascii="Times New Roman" w:eastAsia="Times New Roman" w:hAnsi="Times New Roman" w:cs="Times New Roman"/>
          <w:b/>
          <w:kern w:val="0"/>
          <w:sz w:val="24"/>
          <w:szCs w:val="24"/>
          <w14:ligatures w14:val="none"/>
        </w:rPr>
        <w:t>а възложената дейност е</w:t>
      </w:r>
      <w:r w:rsidRPr="00465AEA">
        <w:rPr>
          <w:rFonts w:ascii="Times New Roman" w:eastAsia="Times New Roman" w:hAnsi="Times New Roman" w:cs="Times New Roman"/>
          <w:b/>
          <w:bCs/>
          <w:color w:val="0000FF"/>
          <w:kern w:val="0"/>
          <w:sz w:val="24"/>
          <w:szCs w:val="24"/>
          <w14:ligatures w14:val="none"/>
        </w:rPr>
        <w:t xml:space="preserve"> </w:t>
      </w:r>
      <w:r w:rsidR="00BE7EEF" w:rsidRPr="00465AEA">
        <w:rPr>
          <w:rFonts w:ascii="Times New Roman" w:eastAsia="Times New Roman" w:hAnsi="Times New Roman" w:cs="Times New Roman"/>
          <w:b/>
          <w:bCs/>
          <w:kern w:val="0"/>
          <w:sz w:val="24"/>
          <w:szCs w:val="24"/>
          <w14:ligatures w14:val="none"/>
        </w:rPr>
        <w:t>15</w:t>
      </w:r>
      <w:r w:rsidRPr="00465AEA">
        <w:rPr>
          <w:rFonts w:ascii="Times New Roman" w:eastAsia="Times New Roman" w:hAnsi="Times New Roman" w:cs="Times New Roman"/>
          <w:b/>
          <w:bCs/>
          <w:kern w:val="0"/>
          <w:sz w:val="24"/>
          <w:szCs w:val="24"/>
          <w14:ligatures w14:val="none"/>
        </w:rPr>
        <w:t>.</w:t>
      </w:r>
      <w:r w:rsidR="00BE7EEF" w:rsidRPr="00465AEA">
        <w:rPr>
          <w:rFonts w:ascii="Times New Roman" w:eastAsia="Times New Roman" w:hAnsi="Times New Roman" w:cs="Times New Roman"/>
          <w:b/>
          <w:bCs/>
          <w:kern w:val="0"/>
          <w:sz w:val="24"/>
          <w:szCs w:val="24"/>
          <w14:ligatures w14:val="none"/>
        </w:rPr>
        <w:t>12</w:t>
      </w:r>
      <w:r w:rsidRPr="00465AEA">
        <w:rPr>
          <w:rFonts w:ascii="Times New Roman" w:eastAsia="Times New Roman" w:hAnsi="Times New Roman" w:cs="Times New Roman"/>
          <w:b/>
          <w:bCs/>
          <w:kern w:val="0"/>
          <w:sz w:val="24"/>
          <w:szCs w:val="24"/>
          <w14:ligatures w14:val="none"/>
        </w:rPr>
        <w:t>.202</w:t>
      </w:r>
      <w:r w:rsidR="00BE7EEF" w:rsidRPr="00465AEA">
        <w:rPr>
          <w:rFonts w:ascii="Times New Roman" w:eastAsia="Times New Roman" w:hAnsi="Times New Roman" w:cs="Times New Roman"/>
          <w:b/>
          <w:bCs/>
          <w:kern w:val="0"/>
          <w:sz w:val="24"/>
          <w:szCs w:val="24"/>
          <w14:ligatures w14:val="none"/>
        </w:rPr>
        <w:t>4</w:t>
      </w:r>
      <w:r w:rsidRPr="00465AEA">
        <w:rPr>
          <w:rFonts w:ascii="Times New Roman" w:eastAsia="Times New Roman" w:hAnsi="Times New Roman" w:cs="Times New Roman"/>
          <w:b/>
          <w:bCs/>
          <w:kern w:val="0"/>
          <w:sz w:val="24"/>
          <w:szCs w:val="24"/>
          <w14:ligatures w14:val="none"/>
        </w:rPr>
        <w:t xml:space="preserve"> г.</w:t>
      </w:r>
    </w:p>
    <w:p w14:paraId="3CFA6633" w14:textId="63362FD1" w:rsidR="00293A03" w:rsidRPr="00465AEA" w:rsidRDefault="00293A03" w:rsidP="00293A03">
      <w:pPr>
        <w:tabs>
          <w:tab w:val="left" w:pos="0"/>
          <w:tab w:val="left" w:pos="709"/>
        </w:tabs>
        <w:spacing w:after="240" w:line="240" w:lineRule="auto"/>
        <w:contextualSpacing/>
        <w:jc w:val="both"/>
        <w:rPr>
          <w:rFonts w:ascii="Times New Roman" w:eastAsia="Times New Roman" w:hAnsi="Times New Roman" w:cs="Times New Roman"/>
          <w:b/>
          <w:kern w:val="0"/>
          <w:sz w:val="24"/>
          <w:szCs w:val="24"/>
          <w14:ligatures w14:val="none"/>
        </w:rPr>
      </w:pPr>
      <w:r w:rsidRPr="00465AEA">
        <w:rPr>
          <w:rFonts w:ascii="Times New Roman" w:eastAsia="Times New Roman" w:hAnsi="Times New Roman" w:cs="Times New Roman"/>
          <w:bCs/>
          <w:spacing w:val="-4"/>
          <w:kern w:val="0"/>
          <w:sz w:val="24"/>
          <w:szCs w:val="24"/>
          <w14:ligatures w14:val="none"/>
        </w:rPr>
        <w:tab/>
      </w:r>
      <w:r w:rsidRPr="00465AEA">
        <w:rPr>
          <w:rFonts w:ascii="Times New Roman" w:eastAsia="Times New Roman" w:hAnsi="Times New Roman" w:cs="Times New Roman"/>
          <w:b/>
          <w:bCs/>
          <w:spacing w:val="-4"/>
          <w:kern w:val="0"/>
          <w:sz w:val="24"/>
          <w:szCs w:val="24"/>
          <w14:ligatures w14:val="none"/>
        </w:rPr>
        <w:t>Срокът на договора е</w:t>
      </w:r>
      <w:r w:rsidRPr="00465AEA">
        <w:rPr>
          <w:rFonts w:ascii="Times New Roman" w:eastAsia="Times New Roman" w:hAnsi="Times New Roman" w:cs="Times New Roman"/>
          <w:b/>
          <w:bCs/>
          <w:color w:val="000000"/>
          <w:spacing w:val="-4"/>
          <w:kern w:val="0"/>
          <w:sz w:val="24"/>
          <w:szCs w:val="24"/>
          <w14:ligatures w14:val="none"/>
        </w:rPr>
        <w:t xml:space="preserve"> </w:t>
      </w:r>
      <w:r w:rsidR="00465AEA" w:rsidRPr="00465AEA">
        <w:rPr>
          <w:rFonts w:ascii="Times New Roman" w:eastAsia="Times New Roman" w:hAnsi="Times New Roman" w:cs="Times New Roman"/>
          <w:b/>
          <w:spacing w:val="-4"/>
          <w:kern w:val="0"/>
          <w:sz w:val="24"/>
          <w:szCs w:val="24"/>
          <w14:ligatures w14:val="none"/>
        </w:rPr>
        <w:t>15</w:t>
      </w:r>
      <w:r w:rsidRPr="00465AEA">
        <w:rPr>
          <w:rFonts w:ascii="Times New Roman" w:eastAsia="Times New Roman" w:hAnsi="Times New Roman" w:cs="Times New Roman"/>
          <w:b/>
          <w:spacing w:val="-4"/>
          <w:kern w:val="0"/>
          <w:sz w:val="24"/>
          <w:szCs w:val="24"/>
          <w14:ligatures w14:val="none"/>
        </w:rPr>
        <w:t>.</w:t>
      </w:r>
      <w:r w:rsidR="00BE7EEF" w:rsidRPr="00465AEA">
        <w:rPr>
          <w:rFonts w:ascii="Times New Roman" w:eastAsia="Times New Roman" w:hAnsi="Times New Roman" w:cs="Times New Roman"/>
          <w:b/>
          <w:spacing w:val="-4"/>
          <w:kern w:val="0"/>
          <w:sz w:val="24"/>
          <w:szCs w:val="24"/>
          <w14:ligatures w14:val="none"/>
        </w:rPr>
        <w:t>12</w:t>
      </w:r>
      <w:r w:rsidRPr="00465AEA">
        <w:rPr>
          <w:rFonts w:ascii="Times New Roman" w:eastAsia="Times New Roman" w:hAnsi="Times New Roman" w:cs="Times New Roman"/>
          <w:b/>
          <w:spacing w:val="-4"/>
          <w:kern w:val="0"/>
          <w:sz w:val="24"/>
          <w:szCs w:val="24"/>
          <w14:ligatures w14:val="none"/>
        </w:rPr>
        <w:t>.202</w:t>
      </w:r>
      <w:r w:rsidR="00BE7EEF" w:rsidRPr="00465AEA">
        <w:rPr>
          <w:rFonts w:ascii="Times New Roman" w:eastAsia="Times New Roman" w:hAnsi="Times New Roman" w:cs="Times New Roman"/>
          <w:b/>
          <w:spacing w:val="-4"/>
          <w:kern w:val="0"/>
          <w:sz w:val="24"/>
          <w:szCs w:val="24"/>
          <w14:ligatures w14:val="none"/>
        </w:rPr>
        <w:t>4</w:t>
      </w:r>
      <w:r w:rsidRPr="00465AEA">
        <w:rPr>
          <w:rFonts w:ascii="Times New Roman" w:eastAsia="Times New Roman" w:hAnsi="Times New Roman" w:cs="Times New Roman"/>
          <w:b/>
          <w:spacing w:val="-4"/>
          <w:kern w:val="0"/>
          <w:sz w:val="24"/>
          <w:szCs w:val="24"/>
          <w14:ligatures w14:val="none"/>
        </w:rPr>
        <w:t xml:space="preserve"> г.</w:t>
      </w:r>
    </w:p>
    <w:p w14:paraId="6D2F81E0" w14:textId="77777777" w:rsidR="00293A03" w:rsidRPr="00293A03" w:rsidRDefault="00293A03" w:rsidP="00293A03">
      <w:pPr>
        <w:tabs>
          <w:tab w:val="left" w:pos="0"/>
          <w:tab w:val="left" w:pos="709"/>
        </w:tabs>
        <w:spacing w:after="240" w:line="240" w:lineRule="auto"/>
        <w:contextualSpacing/>
        <w:jc w:val="both"/>
        <w:rPr>
          <w:rFonts w:ascii="Times New Roman" w:eastAsia="Times New Roman" w:hAnsi="Times New Roman" w:cs="Times New Roman"/>
          <w:color w:val="000000"/>
          <w:kern w:val="0"/>
          <w:sz w:val="24"/>
          <w:szCs w:val="24"/>
          <w14:ligatures w14:val="none"/>
        </w:rPr>
      </w:pPr>
      <w:r w:rsidRPr="00465AEA">
        <w:rPr>
          <w:rFonts w:ascii="Times New Roman" w:eastAsia="Times New Roman" w:hAnsi="Times New Roman" w:cs="Times New Roman"/>
          <w:kern w:val="0"/>
          <w:sz w:val="24"/>
          <w:szCs w:val="24"/>
          <w14:ligatures w14:val="none"/>
        </w:rPr>
        <w:tab/>
        <w:t>Договорът се сключва</w:t>
      </w:r>
      <w:r w:rsidRPr="00465AEA">
        <w:rPr>
          <w:rFonts w:ascii="Times New Roman" w:eastAsia="Times New Roman" w:hAnsi="Times New Roman" w:cs="Times New Roman"/>
          <w:color w:val="000000"/>
          <w:kern w:val="0"/>
          <w:sz w:val="24"/>
          <w:szCs w:val="24"/>
          <w14:ligatures w14:val="none"/>
        </w:rPr>
        <w:t xml:space="preserve"> в 1</w:t>
      </w:r>
      <w:r w:rsidRPr="00293A03">
        <w:rPr>
          <w:rFonts w:ascii="Times New Roman" w:eastAsia="Times New Roman" w:hAnsi="Times New Roman" w:cs="Times New Roman"/>
          <w:color w:val="000000"/>
          <w:kern w:val="0"/>
          <w:sz w:val="24"/>
          <w:szCs w:val="24"/>
          <w14:ligatures w14:val="none"/>
        </w:rPr>
        <w:t xml:space="preserve">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w:t>
      </w:r>
      <w:r w:rsidRPr="00293A03">
        <w:rPr>
          <w:rFonts w:ascii="Times New Roman" w:eastAsia="Times New Roman" w:hAnsi="Times New Roman" w:cs="Times New Roman"/>
          <w:color w:val="000000"/>
          <w:kern w:val="0"/>
          <w:sz w:val="24"/>
          <w:szCs w:val="24"/>
          <w14:ligatures w14:val="none"/>
        </w:rPr>
        <w:lastRenderedPageBreak/>
        <w:t>съобщаване на заповедта за определяне на изпълнител, когато е допуснато предварителното й изпълнение.</w:t>
      </w:r>
    </w:p>
    <w:p w14:paraId="529655ED" w14:textId="77777777" w:rsidR="00293A03" w:rsidRPr="00293A03" w:rsidRDefault="00293A03" w:rsidP="00293A03">
      <w:pPr>
        <w:spacing w:after="0" w:line="240" w:lineRule="auto"/>
        <w:jc w:val="both"/>
        <w:rPr>
          <w:rFonts w:ascii="Times New Roman" w:eastAsia="Times New Roman" w:hAnsi="Times New Roman" w:cs="Times New Roman"/>
          <w:color w:val="000000"/>
          <w:kern w:val="0"/>
          <w:sz w:val="24"/>
          <w:szCs w:val="24"/>
          <w14:ligatures w14:val="none"/>
        </w:rPr>
      </w:pPr>
      <w:r w:rsidRPr="00293A03">
        <w:rPr>
          <w:rFonts w:ascii="Times New Roman" w:eastAsia="Times New Roman" w:hAnsi="Times New Roman" w:cs="Times New Roman"/>
          <w:color w:val="000000"/>
          <w:kern w:val="0"/>
          <w:sz w:val="24"/>
          <w:szCs w:val="24"/>
          <w14:ligatures w14:val="none"/>
        </w:rPr>
        <w:tab/>
        <w:t xml:space="preserve">При неявяване или отказ на участника, определен за изпълнител, да сключи договор в посочения по-горе срок, </w:t>
      </w:r>
      <w:proofErr w:type="spellStart"/>
      <w:r w:rsidRPr="00293A03">
        <w:rPr>
          <w:rFonts w:ascii="Times New Roman" w:eastAsia="Times New Roman" w:hAnsi="Times New Roman" w:cs="Times New Roman"/>
          <w:color w:val="000000"/>
          <w:kern w:val="0"/>
          <w:sz w:val="24"/>
          <w:szCs w:val="24"/>
          <w14:ligatures w14:val="none"/>
        </w:rPr>
        <w:t>непредставяне</w:t>
      </w:r>
      <w:proofErr w:type="spellEnd"/>
      <w:r w:rsidRPr="00293A03">
        <w:rPr>
          <w:rFonts w:ascii="Times New Roman" w:eastAsia="Times New Roman" w:hAnsi="Times New Roman" w:cs="Times New Roman"/>
          <w:color w:val="000000"/>
          <w:kern w:val="0"/>
          <w:sz w:val="24"/>
          <w:szCs w:val="24"/>
          <w14:ligatures w14:val="none"/>
        </w:rPr>
        <w:t xml:space="preserve"> на документите по чл. 35, ал.5 от Наредбата (всички необходими документи, доказващи обстоятелства за техническа и кадрова обезпеченост, които е декларирал, учредена банкова гаранция за изпълнение - при избор на този вид гаранция за изпълнение, както и свидетелство/а за съдимост на лицето/лицата, представляващи участника по ТЗ </w:t>
      </w:r>
      <w:r w:rsidRPr="00293A03">
        <w:rPr>
          <w:rFonts w:ascii="Times New Roman" w:eastAsia="Times New Roman" w:hAnsi="Times New Roman" w:cs="Times New Roman"/>
          <w:kern w:val="0"/>
          <w:sz w:val="24"/>
          <w:szCs w:val="24"/>
          <w14:ligatures w14:val="none"/>
        </w:rPr>
        <w:t>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Pr="00293A03">
        <w:rPr>
          <w:rFonts w:ascii="Times New Roman" w:eastAsia="Times New Roman" w:hAnsi="Times New Roman" w:cs="Times New Roman"/>
          <w:b/>
          <w:kern w:val="0"/>
          <w:sz w:val="24"/>
          <w:szCs w:val="24"/>
          <w14:ligatures w14:val="none"/>
        </w:rPr>
        <w:t xml:space="preserve"> </w:t>
      </w:r>
      <w:r w:rsidRPr="00293A03">
        <w:rPr>
          <w:rFonts w:ascii="Times New Roman" w:eastAsia="Times New Roman" w:hAnsi="Times New Roman" w:cs="Times New Roman"/>
          <w:color w:val="000000"/>
          <w:kern w:val="0"/>
          <w:sz w:val="24"/>
          <w:szCs w:val="24"/>
          <w14:ligatures w14:val="none"/>
        </w:rPr>
        <w:t xml:space="preserve">или при </w:t>
      </w:r>
      <w:proofErr w:type="spellStart"/>
      <w:r w:rsidRPr="00293A03">
        <w:rPr>
          <w:rFonts w:ascii="Times New Roman" w:eastAsia="Times New Roman" w:hAnsi="Times New Roman" w:cs="Times New Roman"/>
          <w:color w:val="000000"/>
          <w:kern w:val="0"/>
          <w:sz w:val="24"/>
          <w:szCs w:val="24"/>
          <w14:ligatures w14:val="none"/>
        </w:rPr>
        <w:t>недоказване</w:t>
      </w:r>
      <w:proofErr w:type="spellEnd"/>
      <w:r w:rsidRPr="00293A03">
        <w:rPr>
          <w:rFonts w:ascii="Times New Roman" w:eastAsia="Times New Roman" w:hAnsi="Times New Roman" w:cs="Times New Roman"/>
          <w:color w:val="000000"/>
          <w:kern w:val="0"/>
          <w:sz w:val="24"/>
          <w:szCs w:val="24"/>
          <w14:ligatures w14:val="none"/>
        </w:rPr>
        <w:t xml:space="preserve"> на декларираните обстоятелства,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14:paraId="6C6B4022"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u w:val="single"/>
          <w14:ligatures w14:val="none"/>
        </w:rPr>
      </w:pPr>
      <w:r w:rsidRPr="00293A03">
        <w:rPr>
          <w:rFonts w:ascii="Times New Roman" w:eastAsia="Times New Roman" w:hAnsi="Times New Roman" w:cs="Times New Roman"/>
          <w:kern w:val="0"/>
          <w:sz w:val="24"/>
          <w:szCs w:val="24"/>
          <w14:ligatures w14:val="none"/>
        </w:rPr>
        <w:tab/>
      </w:r>
      <w:r w:rsidRPr="00293A03">
        <w:rPr>
          <w:rFonts w:ascii="Times New Roman" w:eastAsia="Times New Roman" w:hAnsi="Times New Roman" w:cs="Times New Roman"/>
          <w:kern w:val="0"/>
          <w:sz w:val="24"/>
          <w:szCs w:val="24"/>
          <w:u w:val="single"/>
          <w14:ligatures w14:val="none"/>
        </w:rPr>
        <w:t>Договор не се сключва с участник, определен за изпълнител, който:</w:t>
      </w:r>
    </w:p>
    <w:p w14:paraId="69884CCA"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 xml:space="preserve">1. в срока по чл. 23, ал. 6 от Наредбата не представи горепосочените документи </w:t>
      </w:r>
      <w:r w:rsidRPr="00293A03">
        <w:rPr>
          <w:rFonts w:ascii="Times New Roman" w:eastAsia="Times New Roman" w:hAnsi="Times New Roman" w:cs="Times New Roman"/>
          <w:color w:val="000000"/>
          <w:kern w:val="0"/>
          <w:sz w:val="24"/>
          <w:szCs w:val="24"/>
          <w14:ligatures w14:val="none"/>
        </w:rPr>
        <w:t>или не докаже с тях декларираните обстоятелства</w:t>
      </w:r>
      <w:r w:rsidRPr="00293A03">
        <w:rPr>
          <w:rFonts w:ascii="Times New Roman" w:eastAsia="Times New Roman" w:hAnsi="Times New Roman" w:cs="Times New Roman"/>
          <w:kern w:val="0"/>
          <w:sz w:val="24"/>
          <w:szCs w:val="24"/>
          <w14:ligatures w14:val="none"/>
        </w:rPr>
        <w:t>;</w:t>
      </w:r>
    </w:p>
    <w:p w14:paraId="2CF6C5B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2. има парични задължения към държавата, установени с влязъл в сила акт на компетентен държавен орган;</w:t>
      </w:r>
    </w:p>
    <w:p w14:paraId="120BB947"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kern w:val="0"/>
          <w:sz w:val="24"/>
          <w:szCs w:val="24"/>
          <w14:ligatures w14:val="none"/>
        </w:rPr>
        <w:t>3. има парични задължения към СЗДП ДП Враца, установени с влязъл в сила акт на компетентен държавен орган.</w:t>
      </w:r>
    </w:p>
    <w:p w14:paraId="66CF8A52" w14:textId="77777777" w:rsidR="00293A03" w:rsidRPr="00293A03" w:rsidRDefault="00293A03" w:rsidP="00293A03">
      <w:pPr>
        <w:spacing w:after="0" w:line="240" w:lineRule="auto"/>
        <w:jc w:val="both"/>
        <w:rPr>
          <w:rFonts w:ascii="Times New Roman" w:eastAsia="Times New Roman" w:hAnsi="Times New Roman" w:cs="Times New Roman"/>
          <w:kern w:val="0"/>
          <w:sz w:val="24"/>
          <w:szCs w:val="24"/>
          <w14:ligatures w14:val="none"/>
        </w:rPr>
      </w:pPr>
    </w:p>
    <w:p w14:paraId="42FA481A"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b/>
          <w:kern w:val="0"/>
          <w:sz w:val="24"/>
          <w:szCs w:val="24"/>
          <w:lang w:eastAsia="bg-BG"/>
          <w14:ligatures w14:val="none"/>
        </w:rPr>
      </w:pPr>
      <w:r w:rsidRPr="00293A03">
        <w:rPr>
          <w:rFonts w:ascii="Times New Roman" w:eastAsia="Times New Roman" w:hAnsi="Times New Roman" w:cs="Times New Roman"/>
          <w:b/>
          <w:kern w:val="0"/>
          <w:sz w:val="24"/>
          <w:szCs w:val="24"/>
          <w:lang w:eastAsia="bg-BG"/>
          <w14:ligatures w14:val="none"/>
        </w:rPr>
        <w:tab/>
        <w:t>X</w:t>
      </w:r>
      <w:r w:rsidRPr="00293A03">
        <w:rPr>
          <w:rFonts w:ascii="Times New Roman" w:eastAsia="Times New Roman" w:hAnsi="Times New Roman" w:cs="Times New Roman"/>
          <w:b/>
          <w:kern w:val="0"/>
          <w:sz w:val="24"/>
          <w:szCs w:val="24"/>
          <w:lang w:val="en-US" w:eastAsia="bg-BG"/>
          <w14:ligatures w14:val="none"/>
        </w:rPr>
        <w:t>V</w:t>
      </w:r>
      <w:r w:rsidRPr="00293A03">
        <w:rPr>
          <w:rFonts w:ascii="Times New Roman" w:eastAsia="Times New Roman" w:hAnsi="Times New Roman" w:cs="Times New Roman"/>
          <w:b/>
          <w:kern w:val="0"/>
          <w:sz w:val="24"/>
          <w:szCs w:val="24"/>
          <w:lang w:eastAsia="bg-BG"/>
          <w14:ligatures w14:val="none"/>
        </w:rPr>
        <w:t>. ОБЖАЛВАНЕ</w:t>
      </w:r>
    </w:p>
    <w:p w14:paraId="16ACDEE5" w14:textId="77777777" w:rsidR="00293A03" w:rsidRPr="00293A03" w:rsidRDefault="00293A03" w:rsidP="00293A03">
      <w:pPr>
        <w:tabs>
          <w:tab w:val="left" w:pos="709"/>
        </w:tabs>
        <w:spacing w:after="0" w:line="240" w:lineRule="auto"/>
        <w:jc w:val="both"/>
        <w:rPr>
          <w:rFonts w:ascii="Times New Roman" w:eastAsia="Times New Roman" w:hAnsi="Times New Roman" w:cs="Times New Roman"/>
          <w:kern w:val="0"/>
          <w:sz w:val="24"/>
          <w:szCs w:val="24"/>
          <w14:ligatures w14:val="none"/>
        </w:rPr>
      </w:pPr>
      <w:r w:rsidRPr="00293A03">
        <w:rPr>
          <w:rFonts w:ascii="Times New Roman" w:eastAsia="Times New Roman" w:hAnsi="Times New Roman" w:cs="Times New Roman"/>
          <w:b/>
          <w:kern w:val="0"/>
          <w:sz w:val="24"/>
          <w:szCs w:val="24"/>
          <w:lang w:eastAsia="bg-BG"/>
          <w14:ligatures w14:val="none"/>
        </w:rPr>
        <w:tab/>
      </w:r>
      <w:r w:rsidRPr="00293A03">
        <w:rPr>
          <w:rFonts w:ascii="Times New Roman" w:eastAsia="Times New Roman" w:hAnsi="Times New Roman" w:cs="Times New Roman"/>
          <w:kern w:val="0"/>
          <w:sz w:val="24"/>
          <w:szCs w:val="24"/>
          <w14:ligatures w14:val="none"/>
        </w:rPr>
        <w:t xml:space="preserve">Заповедите за прекратяване на процедурата и за определяне на изпълнител се обжалват по реда и в сроковете, предвидени в Административно-процесуалния кодекс. При наличие на разпореждане в тях, с което се допуска предварителното им изпълнение на основание </w:t>
      </w:r>
      <w:proofErr w:type="spellStart"/>
      <w:r w:rsidRPr="00293A03">
        <w:rPr>
          <w:rFonts w:ascii="Times New Roman" w:eastAsia="Times New Roman" w:hAnsi="Times New Roman" w:cs="Times New Roman"/>
          <w:kern w:val="0"/>
          <w:sz w:val="24"/>
          <w:szCs w:val="24"/>
          <w14:ligatures w14:val="none"/>
        </w:rPr>
        <w:t>чл</w:t>
      </w:r>
      <w:proofErr w:type="spellEnd"/>
      <w:r w:rsidRPr="00293A03">
        <w:rPr>
          <w:rFonts w:ascii="Times New Roman" w:eastAsia="Times New Roman" w:hAnsi="Times New Roman" w:cs="Times New Roman"/>
          <w:kern w:val="0"/>
          <w:sz w:val="24"/>
          <w:szCs w:val="24"/>
          <w14:ligatures w14:val="none"/>
        </w:rPr>
        <w:t xml:space="preserve"> 23, ал.3 от Наредбата и извършено по реда и при условията на чл.60, ал.1 от Административно-процесуалния кодекс, изпълнението им не се спира при подадена жалба.</w:t>
      </w:r>
    </w:p>
    <w:p w14:paraId="00EFBBAE" w14:textId="77777777" w:rsidR="00293A03" w:rsidRPr="00293A03" w:rsidRDefault="00293A03" w:rsidP="00293A03">
      <w:pPr>
        <w:spacing w:before="240" w:after="0" w:line="240" w:lineRule="auto"/>
        <w:jc w:val="both"/>
        <w:rPr>
          <w:rFonts w:ascii="Times New Roman" w:eastAsia="Times New Roman" w:hAnsi="Times New Roman" w:cs="Times New Roman"/>
          <w:b/>
          <w:spacing w:val="-4"/>
          <w:kern w:val="0"/>
          <w:sz w:val="24"/>
          <w:szCs w:val="24"/>
          <w:lang w:eastAsia="pl-PL"/>
          <w14:ligatures w14:val="none"/>
        </w:rPr>
      </w:pPr>
      <w:r w:rsidRPr="00293A03">
        <w:rPr>
          <w:rFonts w:ascii="Times New Roman" w:eastAsia="Times New Roman" w:hAnsi="Times New Roman" w:cs="Times New Roman"/>
          <w:b/>
          <w:spacing w:val="-4"/>
          <w:kern w:val="0"/>
          <w:sz w:val="24"/>
          <w:szCs w:val="24"/>
          <w:lang w:eastAsia="pl-PL"/>
          <w14:ligatures w14:val="none"/>
        </w:rPr>
        <w:tab/>
        <w:t>X</w:t>
      </w:r>
      <w:r w:rsidRPr="00293A03">
        <w:rPr>
          <w:rFonts w:ascii="Times New Roman" w:eastAsia="Times New Roman" w:hAnsi="Times New Roman" w:cs="Times New Roman"/>
          <w:b/>
          <w:spacing w:val="-4"/>
          <w:kern w:val="0"/>
          <w:sz w:val="24"/>
          <w:szCs w:val="24"/>
          <w:lang w:val="en-US" w:eastAsia="pl-PL"/>
          <w14:ligatures w14:val="none"/>
        </w:rPr>
        <w:t>VI</w:t>
      </w:r>
      <w:r w:rsidRPr="00293A03">
        <w:rPr>
          <w:rFonts w:ascii="Times New Roman" w:eastAsia="Times New Roman" w:hAnsi="Times New Roman" w:cs="Times New Roman"/>
          <w:b/>
          <w:spacing w:val="-4"/>
          <w:kern w:val="0"/>
          <w:sz w:val="24"/>
          <w:szCs w:val="24"/>
          <w:lang w:eastAsia="pl-PL"/>
          <w14:ligatures w14:val="none"/>
        </w:rPr>
        <w:t>. ДОПЪЛНИТЕЛНА ИНФОРМАЦИЯ</w:t>
      </w:r>
    </w:p>
    <w:p w14:paraId="07FFB671"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r w:rsidRPr="00293A03">
        <w:rPr>
          <w:rFonts w:ascii="Times New Roman" w:eastAsia="Times New Roman" w:hAnsi="Times New Roman" w:cs="Times New Roman"/>
          <w:spacing w:val="-4"/>
          <w:kern w:val="0"/>
          <w:sz w:val="24"/>
          <w:szCs w:val="24"/>
          <w:lang w:eastAsia="pl-PL"/>
          <w14:ligatures w14:val="none"/>
        </w:rPr>
        <w:tab/>
        <w:t xml:space="preserve">Участниците в открития конкурс могат да получават допълнителна информация в работно време по пакета документи на адреса на  Държавно горско стопанство Монтана – офис Лом, с адрес: гр. Лом, ул. „Александър Стамболийски“ № 27, от посоченото в заповедта за откриване на конкурса, лице за контакт: инж. Цветан Панагюрски – Заместник - директор, </w:t>
      </w:r>
      <w:r w:rsidRPr="00293A03">
        <w:rPr>
          <w:rFonts w:ascii="Times New Roman" w:eastAsia="Times New Roman" w:hAnsi="Times New Roman" w:cs="Times New Roman"/>
          <w:kern w:val="0"/>
          <w:sz w:val="24"/>
          <w:szCs w:val="24"/>
          <w:lang w:eastAsia="pl-PL"/>
          <w14:ligatures w14:val="none"/>
        </w:rPr>
        <w:t>телефон: 0888 140 112</w:t>
      </w:r>
      <w:r w:rsidRPr="00293A03">
        <w:rPr>
          <w:rFonts w:ascii="Times New Roman" w:eastAsia="Times New Roman" w:hAnsi="Times New Roman" w:cs="Times New Roman"/>
          <w:spacing w:val="-4"/>
          <w:kern w:val="0"/>
          <w:sz w:val="24"/>
          <w:szCs w:val="24"/>
          <w:lang w:eastAsia="pl-PL"/>
          <w14:ligatures w14:val="none"/>
        </w:rPr>
        <w:t>.</w:t>
      </w:r>
    </w:p>
    <w:p w14:paraId="7806B150"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33CD5278"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66E1A653" w14:textId="77777777" w:rsidR="00293A03" w:rsidRPr="00293A03" w:rsidRDefault="00293A03" w:rsidP="00293A03">
      <w:pPr>
        <w:spacing w:after="0" w:line="240" w:lineRule="auto"/>
        <w:jc w:val="both"/>
        <w:rPr>
          <w:rFonts w:ascii="Times New Roman" w:eastAsia="Times New Roman" w:hAnsi="Times New Roman" w:cs="Times New Roman"/>
          <w:spacing w:val="-4"/>
          <w:kern w:val="0"/>
          <w:sz w:val="24"/>
          <w:szCs w:val="24"/>
          <w:lang w:eastAsia="pl-PL"/>
          <w14:ligatures w14:val="none"/>
        </w:rPr>
      </w:pPr>
    </w:p>
    <w:p w14:paraId="29D53B21" w14:textId="77777777" w:rsidR="00FC2B0B" w:rsidRDefault="00FC2B0B" w:rsidP="00293A03">
      <w:pPr>
        <w:ind w:left="-426" w:right="-426"/>
      </w:pPr>
    </w:p>
    <w:sectPr w:rsidR="00FC2B0B" w:rsidSect="00293A03">
      <w:pgSz w:w="11906" w:h="16838"/>
      <w:pgMar w:top="1417" w:right="991"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00C7"/>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 w15:restartNumberingAfterBreak="0">
    <w:nsid w:val="171771BC"/>
    <w:multiLevelType w:val="hybridMultilevel"/>
    <w:tmpl w:val="906E6A72"/>
    <w:lvl w:ilvl="0" w:tplc="550057D8">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15:restartNumberingAfterBreak="0">
    <w:nsid w:val="56D44A43"/>
    <w:multiLevelType w:val="hybridMultilevel"/>
    <w:tmpl w:val="57246238"/>
    <w:lvl w:ilvl="0" w:tplc="04020001">
      <w:start w:val="1"/>
      <w:numFmt w:val="bullet"/>
      <w:lvlText w:val=""/>
      <w:lvlJc w:val="left"/>
      <w:pPr>
        <w:ind w:left="1386" w:hanging="360"/>
      </w:pPr>
      <w:rPr>
        <w:rFonts w:ascii="Symbol" w:hAnsi="Symbol" w:hint="default"/>
      </w:rPr>
    </w:lvl>
    <w:lvl w:ilvl="1" w:tplc="04020003" w:tentative="1">
      <w:start w:val="1"/>
      <w:numFmt w:val="bullet"/>
      <w:lvlText w:val="o"/>
      <w:lvlJc w:val="left"/>
      <w:pPr>
        <w:ind w:left="2106" w:hanging="360"/>
      </w:pPr>
      <w:rPr>
        <w:rFonts w:ascii="Courier New" w:hAnsi="Courier New" w:cs="Courier New" w:hint="default"/>
      </w:rPr>
    </w:lvl>
    <w:lvl w:ilvl="2" w:tplc="04020005" w:tentative="1">
      <w:start w:val="1"/>
      <w:numFmt w:val="bullet"/>
      <w:lvlText w:val=""/>
      <w:lvlJc w:val="left"/>
      <w:pPr>
        <w:ind w:left="2826" w:hanging="360"/>
      </w:pPr>
      <w:rPr>
        <w:rFonts w:ascii="Wingdings" w:hAnsi="Wingdings" w:hint="default"/>
      </w:rPr>
    </w:lvl>
    <w:lvl w:ilvl="3" w:tplc="04020001" w:tentative="1">
      <w:start w:val="1"/>
      <w:numFmt w:val="bullet"/>
      <w:lvlText w:val=""/>
      <w:lvlJc w:val="left"/>
      <w:pPr>
        <w:ind w:left="3546" w:hanging="360"/>
      </w:pPr>
      <w:rPr>
        <w:rFonts w:ascii="Symbol" w:hAnsi="Symbol" w:hint="default"/>
      </w:rPr>
    </w:lvl>
    <w:lvl w:ilvl="4" w:tplc="04020003" w:tentative="1">
      <w:start w:val="1"/>
      <w:numFmt w:val="bullet"/>
      <w:lvlText w:val="o"/>
      <w:lvlJc w:val="left"/>
      <w:pPr>
        <w:ind w:left="4266" w:hanging="360"/>
      </w:pPr>
      <w:rPr>
        <w:rFonts w:ascii="Courier New" w:hAnsi="Courier New" w:cs="Courier New" w:hint="default"/>
      </w:rPr>
    </w:lvl>
    <w:lvl w:ilvl="5" w:tplc="04020005" w:tentative="1">
      <w:start w:val="1"/>
      <w:numFmt w:val="bullet"/>
      <w:lvlText w:val=""/>
      <w:lvlJc w:val="left"/>
      <w:pPr>
        <w:ind w:left="4986" w:hanging="360"/>
      </w:pPr>
      <w:rPr>
        <w:rFonts w:ascii="Wingdings" w:hAnsi="Wingdings" w:hint="default"/>
      </w:rPr>
    </w:lvl>
    <w:lvl w:ilvl="6" w:tplc="04020001" w:tentative="1">
      <w:start w:val="1"/>
      <w:numFmt w:val="bullet"/>
      <w:lvlText w:val=""/>
      <w:lvlJc w:val="left"/>
      <w:pPr>
        <w:ind w:left="5706" w:hanging="360"/>
      </w:pPr>
      <w:rPr>
        <w:rFonts w:ascii="Symbol" w:hAnsi="Symbol" w:hint="default"/>
      </w:rPr>
    </w:lvl>
    <w:lvl w:ilvl="7" w:tplc="04020003" w:tentative="1">
      <w:start w:val="1"/>
      <w:numFmt w:val="bullet"/>
      <w:lvlText w:val="o"/>
      <w:lvlJc w:val="left"/>
      <w:pPr>
        <w:ind w:left="6426" w:hanging="360"/>
      </w:pPr>
      <w:rPr>
        <w:rFonts w:ascii="Courier New" w:hAnsi="Courier New" w:cs="Courier New" w:hint="default"/>
      </w:rPr>
    </w:lvl>
    <w:lvl w:ilvl="8" w:tplc="04020005" w:tentative="1">
      <w:start w:val="1"/>
      <w:numFmt w:val="bullet"/>
      <w:lvlText w:val=""/>
      <w:lvlJc w:val="left"/>
      <w:pPr>
        <w:ind w:left="7146" w:hanging="360"/>
      </w:pPr>
      <w:rPr>
        <w:rFonts w:ascii="Wingdings" w:hAnsi="Wingdings" w:hint="default"/>
      </w:rPr>
    </w:lvl>
  </w:abstractNum>
  <w:abstractNum w:abstractNumId="3" w15:restartNumberingAfterBreak="0">
    <w:nsid w:val="7BF830C5"/>
    <w:multiLevelType w:val="hybridMultilevel"/>
    <w:tmpl w:val="99E432B8"/>
    <w:lvl w:ilvl="0" w:tplc="04020001">
      <w:start w:val="1"/>
      <w:numFmt w:val="bullet"/>
      <w:lvlText w:val=""/>
      <w:lvlJc w:val="left"/>
      <w:pPr>
        <w:ind w:left="1125" w:hanging="360"/>
      </w:pPr>
      <w:rPr>
        <w:rFonts w:ascii="Symbol" w:hAnsi="Symbol" w:hint="default"/>
      </w:rPr>
    </w:lvl>
    <w:lvl w:ilvl="1" w:tplc="04020003">
      <w:start w:val="1"/>
      <w:numFmt w:val="bullet"/>
      <w:lvlText w:val="o"/>
      <w:lvlJc w:val="left"/>
      <w:pPr>
        <w:ind w:left="1845" w:hanging="360"/>
      </w:pPr>
      <w:rPr>
        <w:rFonts w:ascii="Courier New" w:hAnsi="Courier New" w:cs="Courier New" w:hint="default"/>
      </w:rPr>
    </w:lvl>
    <w:lvl w:ilvl="2" w:tplc="04020005">
      <w:start w:val="1"/>
      <w:numFmt w:val="bullet"/>
      <w:lvlText w:val=""/>
      <w:lvlJc w:val="left"/>
      <w:pPr>
        <w:ind w:left="2565" w:hanging="360"/>
      </w:pPr>
      <w:rPr>
        <w:rFonts w:ascii="Wingdings" w:hAnsi="Wingdings" w:hint="default"/>
      </w:rPr>
    </w:lvl>
    <w:lvl w:ilvl="3" w:tplc="04020001">
      <w:start w:val="1"/>
      <w:numFmt w:val="bullet"/>
      <w:lvlText w:val=""/>
      <w:lvlJc w:val="left"/>
      <w:pPr>
        <w:ind w:left="3285" w:hanging="360"/>
      </w:pPr>
      <w:rPr>
        <w:rFonts w:ascii="Symbol" w:hAnsi="Symbol" w:hint="default"/>
      </w:rPr>
    </w:lvl>
    <w:lvl w:ilvl="4" w:tplc="04020003">
      <w:start w:val="1"/>
      <w:numFmt w:val="bullet"/>
      <w:lvlText w:val="o"/>
      <w:lvlJc w:val="left"/>
      <w:pPr>
        <w:ind w:left="4005" w:hanging="360"/>
      </w:pPr>
      <w:rPr>
        <w:rFonts w:ascii="Courier New" w:hAnsi="Courier New" w:cs="Courier New" w:hint="default"/>
      </w:rPr>
    </w:lvl>
    <w:lvl w:ilvl="5" w:tplc="04020005">
      <w:start w:val="1"/>
      <w:numFmt w:val="bullet"/>
      <w:lvlText w:val=""/>
      <w:lvlJc w:val="left"/>
      <w:pPr>
        <w:ind w:left="4725" w:hanging="360"/>
      </w:pPr>
      <w:rPr>
        <w:rFonts w:ascii="Wingdings" w:hAnsi="Wingdings" w:hint="default"/>
      </w:rPr>
    </w:lvl>
    <w:lvl w:ilvl="6" w:tplc="04020001">
      <w:start w:val="1"/>
      <w:numFmt w:val="bullet"/>
      <w:lvlText w:val=""/>
      <w:lvlJc w:val="left"/>
      <w:pPr>
        <w:ind w:left="5445" w:hanging="360"/>
      </w:pPr>
      <w:rPr>
        <w:rFonts w:ascii="Symbol" w:hAnsi="Symbol" w:hint="default"/>
      </w:rPr>
    </w:lvl>
    <w:lvl w:ilvl="7" w:tplc="04020003">
      <w:start w:val="1"/>
      <w:numFmt w:val="bullet"/>
      <w:lvlText w:val="o"/>
      <w:lvlJc w:val="left"/>
      <w:pPr>
        <w:ind w:left="6165" w:hanging="360"/>
      </w:pPr>
      <w:rPr>
        <w:rFonts w:ascii="Courier New" w:hAnsi="Courier New" w:cs="Courier New" w:hint="default"/>
      </w:rPr>
    </w:lvl>
    <w:lvl w:ilvl="8" w:tplc="04020005">
      <w:start w:val="1"/>
      <w:numFmt w:val="bullet"/>
      <w:lvlText w:val=""/>
      <w:lvlJc w:val="left"/>
      <w:pPr>
        <w:ind w:left="6885" w:hanging="360"/>
      </w:pPr>
      <w:rPr>
        <w:rFonts w:ascii="Wingdings" w:hAnsi="Wingdings" w:hint="default"/>
      </w:rPr>
    </w:lvl>
  </w:abstractNum>
  <w:num w:numId="1" w16cid:durableId="998194462">
    <w:abstractNumId w:val="0"/>
  </w:num>
  <w:num w:numId="2" w16cid:durableId="1437748577">
    <w:abstractNumId w:val="1"/>
  </w:num>
  <w:num w:numId="3" w16cid:durableId="1821537590">
    <w:abstractNumId w:val="3"/>
  </w:num>
  <w:num w:numId="4" w16cid:durableId="3454026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A03"/>
    <w:rsid w:val="00152035"/>
    <w:rsid w:val="00175A4F"/>
    <w:rsid w:val="001E627B"/>
    <w:rsid w:val="00293A03"/>
    <w:rsid w:val="0033137E"/>
    <w:rsid w:val="00346074"/>
    <w:rsid w:val="003A0AC9"/>
    <w:rsid w:val="00465AEA"/>
    <w:rsid w:val="0052167E"/>
    <w:rsid w:val="005B37BD"/>
    <w:rsid w:val="00605D40"/>
    <w:rsid w:val="00685153"/>
    <w:rsid w:val="00710EA0"/>
    <w:rsid w:val="007A31B1"/>
    <w:rsid w:val="007D7131"/>
    <w:rsid w:val="00866F9B"/>
    <w:rsid w:val="009121D6"/>
    <w:rsid w:val="00990EE5"/>
    <w:rsid w:val="00A9025A"/>
    <w:rsid w:val="00AA748F"/>
    <w:rsid w:val="00AC2AE5"/>
    <w:rsid w:val="00AC641D"/>
    <w:rsid w:val="00BE7EEF"/>
    <w:rsid w:val="00BF01C2"/>
    <w:rsid w:val="00CC1FF9"/>
    <w:rsid w:val="00E4537C"/>
    <w:rsid w:val="00FC2B0B"/>
    <w:rsid w:val="00FF5A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8E590"/>
  <w15:chartTrackingRefBased/>
  <w15:docId w15:val="{4C931B9D-779E-464D-B1EC-93B7748F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A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zdp.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D5077-5FEF-4B7C-8864-9168367C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4085</Words>
  <Characters>23289</Characters>
  <Application>Microsoft Office Word</Application>
  <DocSecurity>0</DocSecurity>
  <Lines>194</Lines>
  <Paragraphs>54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2024-06-07T07:04:00Z</cp:lastPrinted>
  <dcterms:created xsi:type="dcterms:W3CDTF">2024-06-07T07:02:00Z</dcterms:created>
  <dcterms:modified xsi:type="dcterms:W3CDTF">2024-10-15T10:37:00Z</dcterms:modified>
</cp:coreProperties>
</file>